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tabs>
          <w:tab w:val="clear" w:pos="709"/>
          <w:tab w:val="left" w:pos="16444" w:leader="none"/>
        </w:tabs>
        <w:ind w:left="6946" w:right="0" w:firstLine="3119"/>
        <w:rPr/>
      </w:pPr>
      <w:r>
        <w:rPr>
          <w:sz w:val="28"/>
        </w:rPr>
        <w:t>ПРИЛОЖЕНИЕ № 1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6521" w:leader="none"/>
          <w:tab w:val="left" w:pos="10206" w:leader="none"/>
          <w:tab w:val="left" w:pos="11057" w:leader="none"/>
        </w:tabs>
        <w:ind w:left="0" w:right="0" w:hanging="0"/>
        <w:rPr/>
      </w:pPr>
      <w:r>
        <w:rPr>
          <w:sz w:val="28"/>
        </w:rPr>
        <w:t xml:space="preserve">                                                                                                     </w:t>
      </w:r>
      <w:r>
        <w:rPr>
          <w:sz w:val="28"/>
        </w:rPr>
        <w:t xml:space="preserve">к Положению о формировании муниципального задания на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6521" w:leader="none"/>
          <w:tab w:val="left" w:pos="10206" w:leader="none"/>
          <w:tab w:val="left" w:pos="11057" w:leader="none"/>
        </w:tabs>
        <w:ind w:left="0" w:right="0" w:hanging="0"/>
        <w:rPr/>
      </w:pPr>
      <w:r>
        <w:rPr>
          <w:sz w:val="28"/>
        </w:rPr>
        <w:t xml:space="preserve">                                                                                                     </w:t>
      </w:r>
      <w:r>
        <w:rPr>
          <w:sz w:val="28"/>
        </w:rPr>
        <w:t xml:space="preserve">оказание муниципальных услуг (выполнение работ) в 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6521" w:leader="none"/>
          <w:tab w:val="left" w:pos="10206" w:leader="none"/>
          <w:tab w:val="left" w:pos="11057" w:leader="none"/>
        </w:tabs>
        <w:ind w:left="0" w:right="0" w:hanging="0"/>
        <w:rPr/>
      </w:pPr>
      <w:r>
        <w:rPr>
          <w:sz w:val="28"/>
        </w:rPr>
        <w:t xml:space="preserve">                                                                                                     </w:t>
      </w:r>
      <w:r>
        <w:rPr>
          <w:sz w:val="28"/>
        </w:rPr>
        <w:t xml:space="preserve">отношении муниципальных учреждений муниципального                                                   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6521" w:leader="none"/>
          <w:tab w:val="left" w:pos="10206" w:leader="none"/>
          <w:tab w:val="left" w:pos="11057" w:leader="none"/>
        </w:tabs>
        <w:ind w:left="0" w:right="0" w:hanging="0"/>
        <w:rPr/>
      </w:pPr>
      <w:r>
        <w:rPr>
          <w:sz w:val="28"/>
        </w:rPr>
        <w:t xml:space="preserve">                                                                                                     </w:t>
      </w:r>
      <w:r>
        <w:rPr>
          <w:sz w:val="28"/>
        </w:rPr>
        <w:t xml:space="preserve">образования Белореченский район и </w:t>
        <w:br/>
        <w:t xml:space="preserve">                                                                                                     финансовом обеспечении выполнения муниципального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6521" w:leader="none"/>
          <w:tab w:val="left" w:pos="10206" w:leader="none"/>
          <w:tab w:val="left" w:pos="11057" w:leader="none"/>
        </w:tabs>
        <w:ind w:left="0" w:right="0" w:hanging="0"/>
        <w:rPr/>
      </w:pPr>
      <w:r>
        <w:rPr>
          <w:sz w:val="28"/>
        </w:rPr>
        <w:t xml:space="preserve">                                                                                                     </w:t>
      </w:r>
      <w:r>
        <w:rPr>
          <w:sz w:val="28"/>
        </w:rPr>
        <w:t>задания</w:t>
      </w:r>
      <w:r>
        <w:rPr>
          <w:sz w:val="28"/>
        </w:rPr>
        <w:t xml:space="preserve">               </w:t>
      </w:r>
    </w:p>
    <w:p>
      <w:pPr>
        <w:pStyle w:val="ConsPlusNonformat1"/>
        <w:tabs>
          <w:tab w:val="clear" w:pos="709"/>
          <w:tab w:val="left" w:pos="14459" w:leader="none"/>
          <w:tab w:val="left" w:pos="15451" w:leader="none"/>
        </w:tabs>
        <w:ind w:left="6946" w:right="0" w:hanging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ConsPlusNonformat1"/>
        <w:tabs>
          <w:tab w:val="clear" w:pos="709"/>
          <w:tab w:val="left" w:pos="14459" w:leader="none"/>
          <w:tab w:val="left" w:pos="15451" w:leader="none"/>
          <w:tab w:val="left" w:pos="16585" w:leader="none"/>
          <w:tab w:val="left" w:pos="17152" w:leader="none"/>
        </w:tabs>
        <w:spacing w:lineRule="auto" w:line="276"/>
        <w:ind w:left="6946" w:right="0" w:hanging="0"/>
        <w:jc w:val="center"/>
        <w:rPr/>
      </w:pPr>
      <w:r>
        <w:rPr>
          <w:rFonts w:ascii="Times New Roman" w:hAnsi="Times New Roman"/>
          <w:sz w:val="28"/>
        </w:rPr>
        <w:t>УТВЕРЖДАЮ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4176" w:leader="none"/>
          <w:tab w:val="left" w:pos="15310" w:leader="none"/>
        </w:tabs>
        <w:spacing w:lineRule="auto" w:line="276"/>
        <w:ind w:left="7655" w:right="0" w:hanging="142"/>
        <w:rPr/>
      </w:pPr>
      <w:r>
        <w:rPr>
          <w:sz w:val="28"/>
        </w:rPr>
        <w:t>Руководитель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4176" w:leader="none"/>
          <w:tab w:val="left" w:pos="15310" w:leader="none"/>
          <w:tab w:val="left" w:pos="17861" w:leader="none"/>
          <w:tab w:val="left" w:pos="18712" w:leader="none"/>
        </w:tabs>
        <w:ind w:left="7655" w:right="0" w:hanging="142"/>
        <w:rPr/>
      </w:pPr>
      <w:r>
        <w:rPr/>
        <w:t>(уполномоченное лицо)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6521" w:leader="none"/>
          <w:tab w:val="left" w:pos="7655" w:leader="none"/>
        </w:tabs>
        <w:ind w:left="0" w:right="0" w:firstLine="7513"/>
        <w:rPr/>
      </w:pPr>
      <w:r>
        <w:rPr/>
        <w:t>__________________________________________________________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4034" w:leader="none"/>
          <w:tab w:val="left" w:pos="15026" w:leader="none"/>
          <w:tab w:val="left" w:pos="15877" w:leader="none"/>
          <w:tab w:val="left" w:pos="16869" w:leader="none"/>
        </w:tabs>
        <w:ind w:left="7513" w:right="0" w:hanging="0"/>
        <w:rPr/>
      </w:pPr>
      <w:r>
        <w:rPr/>
        <w:t>(наименование органа местного самоуправления муниципального образования Белореченский район, осуществляющего функции и полномочия учредителя муниципального бюджетного или муниципального автономного учреждения муниципального образования Белореченский район; главного распорядителя средств бюджета муниципального образования Белореченский район, в ведении которого находится муниципальное казенное учреждение муниципального образования Белореченский район)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4176" w:leader="none"/>
          <w:tab w:val="left" w:pos="15310" w:leader="none"/>
        </w:tabs>
        <w:ind w:left="7655" w:right="0" w:firstLine="1134"/>
        <w:rPr/>
      </w:pPr>
      <w:r>
        <w:rPr/>
        <w:t>___________ _________ _____________________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4176" w:leader="none"/>
          <w:tab w:val="left" w:pos="15310" w:leader="none"/>
        </w:tabs>
        <w:ind w:left="7655" w:right="0" w:firstLine="1134"/>
        <w:rPr/>
      </w:pPr>
      <w:r>
        <w:rPr/>
        <w:t>(должность)   (подпись)   (расшифровка подписи)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14176" w:leader="none"/>
          <w:tab w:val="left" w:pos="15310" w:leader="none"/>
        </w:tabs>
        <w:ind w:left="7655" w:right="0" w:firstLine="1134"/>
        <w:rPr/>
      </w:pPr>
      <w:r>
        <w:rPr>
          <w:sz w:val="28"/>
        </w:rPr>
        <w:t>«__» _________________ 20__ г.</w:t>
      </w:r>
    </w:p>
    <w:p>
      <w:pPr>
        <w:pStyle w:val="ConsPlusNonformat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ConsPlusNonformat1"/>
        <w:jc w:val="center"/>
        <w:rPr/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9">
                <wp:simplePos x="0" y="0"/>
                <wp:positionH relativeFrom="page">
                  <wp:posOffset>6828155</wp:posOffset>
                </wp:positionH>
                <wp:positionV relativeFrom="paragraph">
                  <wp:posOffset>-3175</wp:posOffset>
                </wp:positionV>
                <wp:extent cx="883285" cy="215265"/>
                <wp:effectExtent l="0" t="0" r="0" b="0"/>
                <wp:wrapSquare wrapText="bothSides"/>
                <wp:docPr id="1" name="Picture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720" cy="2145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Style_3"/>
                              <w:tblW w:w="1424" w:type="dxa"/>
                              <w:jc w:val="left"/>
                              <w:tblInd w:w="108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424"/>
                            </w:tblGrid>
                            <w:tr>
                              <w:trPr>
                                <w:trHeight w:val="276" w:hRule="atLeast"/>
                              </w:trPr>
                              <w:tc>
                                <w:tcPr>
                                  <w:tcW w:w="14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1800" rIns="1800" tIns="1800" bIns="18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Times New Roman" w:hAnsi="Times New Roman"/>
          <w:b/>
          <w:sz w:val="28"/>
        </w:rPr>
        <w:t xml:space="preserve">  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МУНИЦИПАЛЬНОЕ ЗАДАНИЕ № </w:t>
      </w:r>
    </w:p>
    <w:p>
      <w:pPr>
        <w:pStyle w:val="ConsPlusNonformat1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ConsPlusNonformat1"/>
        <w:spacing w:lineRule="auto" w:line="360"/>
        <w:jc w:val="center"/>
        <w:rPr/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8">
                <wp:simplePos x="0" y="0"/>
                <wp:positionH relativeFrom="page">
                  <wp:posOffset>9622790</wp:posOffset>
                </wp:positionH>
                <wp:positionV relativeFrom="paragraph">
                  <wp:posOffset>105410</wp:posOffset>
                </wp:positionV>
                <wp:extent cx="559435" cy="2092960"/>
                <wp:effectExtent l="0" t="0" r="0" b="0"/>
                <wp:wrapSquare wrapText="bothSides"/>
                <wp:docPr id="3" name="Pictur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720" cy="2092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Style_3"/>
                              <w:tblW w:w="914" w:type="dxa"/>
                              <w:jc w:val="left"/>
                              <w:tblInd w:w="108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14"/>
                            </w:tblGrid>
                            <w:tr>
                              <w:trPr/>
                              <w:tc>
                                <w:tcPr>
                                  <w:tcW w:w="9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  <w:t>Коды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56" w:hRule="atLeast"/>
                              </w:trPr>
                              <w:tc>
                                <w:tcPr>
                                  <w:tcW w:w="9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9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41" w:hRule="atLeast"/>
                              </w:trPr>
                              <w:tc>
                                <w:tcPr>
                                  <w:tcW w:w="9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9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9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  <w:tr>
                              <w:trPr/>
                              <w:tc>
                                <w:tcPr>
                                  <w:tcW w:w="9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1800" rIns="1800" tIns="1800" bIns="18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Times New Roman" w:hAnsi="Times New Roman"/>
          <w:sz w:val="28"/>
          <w:vertAlign w:val="superscript"/>
        </w:rPr>
        <w:t>на 20__ год (на 20__ год и на плановый период 20__ и 20__ годов)1)</w:t>
      </w:r>
    </w:p>
    <w:p>
      <w:pPr>
        <w:pStyle w:val="ConsPlusNonformat1"/>
        <w:tabs>
          <w:tab w:val="clear" w:pos="709"/>
          <w:tab w:val="right" w:pos="12191" w:leader="none"/>
          <w:tab w:val="right" w:pos="12900" w:leader="none"/>
        </w:tabs>
        <w:rPr/>
      </w:pPr>
      <w:r>
        <w:rPr>
          <w:rFonts w:ascii="Times New Roman" w:hAnsi="Times New Roman"/>
          <w:sz w:val="28"/>
        </w:rPr>
        <w:t xml:space="preserve">Наименование муниципального учреждения (обособленного подразделения)           </w:t>
      </w:r>
    </w:p>
    <w:p>
      <w:pPr>
        <w:pStyle w:val="ConsPlusNonformat1"/>
        <w:tabs>
          <w:tab w:val="clear" w:pos="709"/>
          <w:tab w:val="right" w:pos="11907" w:leader="none"/>
          <w:tab w:val="right" w:pos="12049" w:leader="none"/>
          <w:tab w:val="right" w:pos="12191" w:leader="none"/>
          <w:tab w:val="right" w:pos="12758" w:leader="none"/>
          <w:tab w:val="right" w:pos="12900" w:leader="none"/>
          <w:tab w:val="right" w:pos="13325" w:leader="none"/>
          <w:tab w:val="right" w:pos="14175" w:leader="none"/>
        </w:tabs>
        <w:rPr/>
      </w:pPr>
      <w:r>
        <w:rPr>
          <w:rFonts w:ascii="Times New Roman" w:hAnsi="Times New Roman"/>
          <w:sz w:val="28"/>
          <w:u w:val="single"/>
        </w:rPr>
        <w:tab/>
        <w:tab/>
        <w:t xml:space="preserve">   </w:t>
      </w:r>
      <w:r>
        <w:rPr>
          <w:rFonts w:ascii="Times New Roman" w:hAnsi="Times New Roman"/>
          <w:sz w:val="28"/>
        </w:rPr>
        <w:t xml:space="preserve">             </w:t>
      </w:r>
    </w:p>
    <w:p>
      <w:pPr>
        <w:pStyle w:val="ConsPlusNonformat1"/>
        <w:tabs>
          <w:tab w:val="clear" w:pos="709"/>
          <w:tab w:val="left" w:pos="12049" w:leader="none"/>
          <w:tab w:val="right" w:pos="13325" w:leader="none"/>
          <w:tab w:val="right" w:pos="13608" w:leader="none"/>
          <w:tab w:val="right" w:pos="13750" w:leader="none"/>
          <w:tab w:val="right" w:pos="14034" w:leader="none"/>
        </w:tabs>
        <w:rPr/>
      </w:pPr>
      <w:r>
        <w:rPr>
          <w:rFonts w:ascii="Times New Roman" w:hAnsi="Times New Roman"/>
          <w:sz w:val="28"/>
          <w:u w:val="single"/>
        </w:rPr>
        <w:tab/>
        <w:t xml:space="preserve"> </w:t>
      </w:r>
      <w:r>
        <w:rPr>
          <w:rFonts w:ascii="Times New Roman" w:hAnsi="Times New Roman"/>
          <w:sz w:val="28"/>
        </w:rPr>
        <w:t xml:space="preserve">                  Дата</w:t>
      </w:r>
    </w:p>
    <w:p>
      <w:pPr>
        <w:pStyle w:val="ConsPlusNonformat1"/>
        <w:tabs>
          <w:tab w:val="clear" w:pos="709"/>
          <w:tab w:val="right" w:pos="14034" w:leader="none"/>
        </w:tabs>
        <w:rPr/>
      </w:pPr>
      <w:r>
        <w:rPr>
          <w:rFonts w:ascii="Times New Roman" w:hAnsi="Times New Roman"/>
          <w:sz w:val="28"/>
        </w:rPr>
        <w:t>Виды деятельности муниципального учреждения                                                                                              по сводному</w:t>
      </w:r>
    </w:p>
    <w:p>
      <w:pPr>
        <w:pStyle w:val="ConsPlusNonformat1"/>
        <w:tabs>
          <w:tab w:val="clear" w:pos="709"/>
          <w:tab w:val="left" w:pos="12191" w:leader="none"/>
          <w:tab w:val="decimal" w:pos="14175" w:leader="none"/>
        </w:tabs>
        <w:jc w:val="both"/>
        <w:rPr/>
      </w:pPr>
      <w:r>
        <w:rPr>
          <w:rFonts w:ascii="Times New Roman" w:hAnsi="Times New Roman"/>
          <w:sz w:val="28"/>
        </w:rPr>
        <w:t xml:space="preserve">(обособленного подразделения) </w:t>
      </w:r>
      <w:r>
        <w:rPr>
          <w:rFonts w:ascii="Times New Roman" w:hAnsi="Times New Roman"/>
          <w:sz w:val="28"/>
          <w:u w:val="single"/>
        </w:rPr>
        <w:tab/>
      </w:r>
      <w:r>
        <w:rPr>
          <w:rFonts w:ascii="Times New Roman" w:hAnsi="Times New Roman"/>
          <w:sz w:val="28"/>
        </w:rPr>
        <w:t xml:space="preserve">            реестру</w:t>
      </w:r>
    </w:p>
    <w:p>
      <w:pPr>
        <w:pStyle w:val="ConsPlusNonformat1"/>
        <w:tabs>
          <w:tab w:val="clear" w:pos="709"/>
          <w:tab w:val="left" w:pos="12191" w:leader="none"/>
          <w:tab w:val="right" w:pos="14034" w:leader="none"/>
        </w:tabs>
        <w:jc w:val="both"/>
        <w:rPr/>
      </w:pPr>
      <w:r>
        <w:rPr>
          <w:rFonts w:ascii="Times New Roman" w:hAnsi="Times New Roman"/>
          <w:sz w:val="28"/>
          <w:u w:val="single"/>
        </w:rPr>
        <w:tab/>
      </w:r>
      <w:r>
        <w:rPr>
          <w:rFonts w:ascii="Times New Roman" w:hAnsi="Times New Roman"/>
          <w:sz w:val="28"/>
        </w:rPr>
        <w:t xml:space="preserve">    По ОКВЭД</w:t>
      </w:r>
    </w:p>
    <w:p>
      <w:pPr>
        <w:pStyle w:val="ConsPlusNonformat1"/>
        <w:tabs>
          <w:tab w:val="clear" w:pos="709"/>
          <w:tab w:val="right" w:pos="13750" w:leader="none"/>
          <w:tab w:val="left" w:pos="24807" w:leader="none"/>
        </w:tabs>
        <w:ind w:left="12616" w:right="0" w:hanging="12616"/>
        <w:rPr/>
      </w:pPr>
      <w:r>
        <w:rPr>
          <w:rFonts w:ascii="Times New Roman" w:hAnsi="Times New Roman"/>
          <w:sz w:val="28"/>
          <w:u w:val="single"/>
        </w:rPr>
        <w:tab/>
        <w:tab/>
      </w:r>
      <w:r>
        <w:rPr>
          <w:rFonts w:ascii="Times New Roman" w:hAnsi="Times New Roman"/>
          <w:sz w:val="28"/>
        </w:rPr>
        <w:t xml:space="preserve">     По ОКВЭД</w:t>
      </w:r>
    </w:p>
    <w:p>
      <w:pPr>
        <w:pStyle w:val="ConsPlusNonformat1"/>
        <w:tabs>
          <w:tab w:val="clear" w:pos="709"/>
          <w:tab w:val="left" w:pos="12191" w:leader="none"/>
        </w:tabs>
        <w:rPr/>
      </w:pPr>
      <w:r>
        <w:rPr>
          <w:rFonts w:ascii="Times New Roman" w:hAnsi="Times New Roman"/>
          <w:sz w:val="28"/>
        </w:rPr>
        <w:t>Вид муниципального учреждения</w:t>
      </w:r>
      <w:r>
        <w:rPr>
          <w:rFonts w:ascii="Times New Roman" w:hAnsi="Times New Roman"/>
          <w:sz w:val="28"/>
          <w:u w:val="single"/>
        </w:rPr>
        <w:tab/>
      </w:r>
      <w:r>
        <w:rPr>
          <w:rFonts w:ascii="Times New Roman" w:hAnsi="Times New Roman"/>
          <w:sz w:val="28"/>
        </w:rPr>
        <w:t xml:space="preserve">     По ОКВЭД</w:t>
      </w:r>
    </w:p>
    <w:p>
      <w:pPr>
        <w:pStyle w:val="Normal"/>
        <w:ind w:left="0" w:right="0" w:firstLine="6804"/>
        <w:jc w:val="both"/>
        <w:rPr/>
      </w:pPr>
      <w:r>
        <w:rPr>
          <w:sz w:val="20"/>
        </w:rPr>
        <w:t>(указывается вид муниципального учреждения</w:t>
      </w:r>
    </w:p>
    <w:p>
      <w:pPr>
        <w:pStyle w:val="Normal"/>
        <w:ind w:left="0" w:right="0" w:firstLine="6804"/>
        <w:jc w:val="both"/>
        <w:rPr/>
      </w:pPr>
      <w:r>
        <w:rPr>
          <w:sz w:val="20"/>
        </w:rPr>
        <w:t>МО Белореченский район  из базового (отраслевого) перечня)</w:t>
      </w:r>
    </w:p>
    <w:p>
      <w:pPr>
        <w:pStyle w:val="Normal"/>
        <w:jc w:val="center"/>
        <w:rPr/>
      </w:pPr>
      <w:r>
        <w:rPr>
          <w:sz w:val="28"/>
        </w:rPr>
        <w:t xml:space="preserve">Часть 1. Сведения об оказываемых муниципальных услугах </w:t>
      </w:r>
      <w:r>
        <w:rPr>
          <w:sz w:val="28"/>
          <w:vertAlign w:val="superscript"/>
        </w:rPr>
        <w:t>2)</w:t>
      </w:r>
    </w:p>
    <w:p>
      <w:pPr>
        <w:pStyle w:val="Normal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/>
      </w:pPr>
      <w:r>
        <w:rPr>
          <w:sz w:val="28"/>
        </w:rPr>
        <w:t xml:space="preserve">Раздел ____ </w:t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/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7">
                <wp:simplePos x="0" y="0"/>
                <wp:positionH relativeFrom="page">
                  <wp:posOffset>9502140</wp:posOffset>
                </wp:positionH>
                <wp:positionV relativeFrom="paragraph">
                  <wp:posOffset>16510</wp:posOffset>
                </wp:positionV>
                <wp:extent cx="724535" cy="542290"/>
                <wp:effectExtent l="0" t="0" r="0" b="0"/>
                <wp:wrapSquare wrapText="bothSides"/>
                <wp:docPr id="5" name="Pictur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60" cy="54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Style_3"/>
                              <w:tblW w:w="1174" w:type="dxa"/>
                              <w:jc w:val="left"/>
                              <w:tblInd w:w="108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74"/>
                            </w:tblGrid>
                            <w:tr>
                              <w:trPr>
                                <w:trHeight w:val="847" w:hRule="atLeast"/>
                              </w:trPr>
                              <w:tc>
                                <w:tcPr>
                                  <w:tcW w:w="117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1800" rIns="1800" tIns="1800" bIns="18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8"/>
          <w:u w:val="single"/>
        </w:rPr>
        <w:t xml:space="preserve">1. Наименование муниципальной услуги </w:t>
        <w:tab/>
        <w:tab/>
        <w:tab/>
        <w:tab/>
        <w:tab/>
        <w:tab/>
        <w:tab/>
        <w:tab/>
      </w:r>
      <w:r>
        <w:rPr>
          <w:sz w:val="28"/>
        </w:rPr>
        <w:t xml:space="preserve">                               Уникальный</w:t>
      </w:r>
    </w:p>
    <w:p>
      <w:pPr>
        <w:pStyle w:val="Normal"/>
        <w:jc w:val="both"/>
        <w:rPr/>
      </w:pPr>
      <w:r>
        <w:rPr>
          <w:sz w:val="28"/>
        </w:rPr>
        <w:t>____________________________________________________________________________          номер по базовому</w:t>
      </w:r>
    </w:p>
    <w:p>
      <w:pPr>
        <w:pStyle w:val="Normal"/>
        <w:jc w:val="both"/>
        <w:rPr/>
      </w:pPr>
      <w:r>
        <w:rPr>
          <w:sz w:val="28"/>
        </w:rPr>
        <w:t>____________________________________________________________________________   (отраслевому) перечню</w:t>
      </w:r>
    </w:p>
    <w:p>
      <w:pPr>
        <w:pStyle w:val="Normal"/>
        <w:jc w:val="both"/>
        <w:rPr/>
      </w:pPr>
      <w:r>
        <w:rPr>
          <w:sz w:val="28"/>
        </w:rPr>
        <w:t>2. Категории потребителей муниципальной услуги _______________________________</w:t>
      </w:r>
    </w:p>
    <w:p>
      <w:pPr>
        <w:pStyle w:val="Normal"/>
        <w:jc w:val="both"/>
        <w:rPr/>
      </w:pPr>
      <w:r>
        <w:rPr>
          <w:sz w:val="28"/>
        </w:rPr>
        <w:t xml:space="preserve">3. Показатели, характеризующие качество и (или) объем (содержание) муниципальной услуги: </w:t>
      </w:r>
    </w:p>
    <w:p>
      <w:pPr>
        <w:pStyle w:val="Normal"/>
        <w:jc w:val="both"/>
        <w:rPr/>
      </w:pPr>
      <w:r>
        <w:rPr>
          <w:sz w:val="28"/>
        </w:rPr>
        <w:t xml:space="preserve">3.1. Показатели, характеризующие качество муниципальной услуги </w:t>
      </w:r>
      <w:r>
        <w:rPr>
          <w:sz w:val="28"/>
          <w:vertAlign w:val="superscript"/>
        </w:rPr>
        <w:t>3)</w:t>
      </w:r>
      <w:r>
        <w:rPr>
          <w:sz w:val="28"/>
        </w:rPr>
        <w:t>:</w:t>
      </w:r>
    </w:p>
    <w:p>
      <w:pPr>
        <w:pStyle w:val="Normal"/>
        <w:jc w:val="both"/>
        <w:rPr>
          <w:sz w:val="28"/>
        </w:rPr>
      </w:pPr>
      <w:r>
        <w:rPr>
          <w:sz w:val="28"/>
        </w:rPr>
      </w:r>
    </w:p>
    <w:tbl>
      <w:tblPr>
        <w:tblStyle w:val="Style_3"/>
        <w:tblW w:w="15066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1556"/>
        <w:gridCol w:w="1415"/>
        <w:gridCol w:w="1417"/>
        <w:gridCol w:w="1416"/>
        <w:gridCol w:w="1418"/>
        <w:gridCol w:w="1416"/>
        <w:gridCol w:w="992"/>
        <w:gridCol w:w="776"/>
        <w:gridCol w:w="641"/>
        <w:gridCol w:w="2"/>
        <w:gridCol w:w="1416"/>
        <w:gridCol w:w="1276"/>
        <w:gridCol w:w="1324"/>
      </w:tblGrid>
      <w:tr>
        <w:trPr>
          <w:trHeight w:val="894" w:hRule="atLeast"/>
        </w:trPr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Уникальный номер реестровой записи</w:t>
            </w:r>
          </w:p>
        </w:tc>
        <w:tc>
          <w:tcPr>
            <w:tcW w:w="42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Показатель качества муниципальной услуги</w:t>
            </w:r>
          </w:p>
        </w:tc>
        <w:tc>
          <w:tcPr>
            <w:tcW w:w="4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Значение показателя качества муниципальной услуги</w:t>
            </w:r>
          </w:p>
        </w:tc>
      </w:tr>
      <w:tr>
        <w:trPr>
          <w:trHeight w:val="477" w:hRule="atLeast"/>
        </w:trPr>
        <w:tc>
          <w:tcPr>
            <w:tcW w:w="15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48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наиме-нование показа-теля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единица измерения по ОКЕИ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очередной финансовый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1-й год планового периода</w:t>
            </w:r>
            <w:r>
              <w:rPr>
                <w:sz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vertAlign w:val="superscript"/>
              </w:rPr>
              <w:t>1)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2-й год планового периода</w:t>
            </w:r>
            <w:r>
              <w:rPr>
                <w:rFonts w:ascii="Times New Roman" w:hAnsi="Times New Roman"/>
                <w:sz w:val="28"/>
                <w:vertAlign w:val="superscript"/>
              </w:rPr>
              <w:t xml:space="preserve"> 1)</w:t>
            </w:r>
          </w:p>
        </w:tc>
      </w:tr>
      <w:tr>
        <w:trPr>
          <w:trHeight w:val="50" w:hRule="atLeast"/>
        </w:trPr>
        <w:tc>
          <w:tcPr>
            <w:tcW w:w="15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наи-мено-вание</w:t>
            </w:r>
          </w:p>
        </w:tc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код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695" w:hRule="atLeast"/>
        </w:trPr>
        <w:tc>
          <w:tcPr>
            <w:tcW w:w="15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наименова-ние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наименова-ние показателя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наименова-ние показателя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наименова-ние показателя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наименова-ние показателя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>
        <w:trPr>
          <w:trHeight w:val="240" w:hRule="atLeast"/>
        </w:trPr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240" w:hRule="atLeast"/>
        </w:trPr>
        <w:tc>
          <w:tcPr>
            <w:tcW w:w="15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240" w:hRule="atLeast"/>
        </w:trPr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pStyle w:val="Normal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>
          <w:sz w:val="28"/>
        </w:rPr>
      </w:pPr>
      <w:r>
        <w:rPr>
          <w:sz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6">
                <wp:simplePos x="0" y="0"/>
                <wp:positionH relativeFrom="page">
                  <wp:posOffset>5674360</wp:posOffset>
                </wp:positionH>
                <wp:positionV relativeFrom="paragraph">
                  <wp:posOffset>226060</wp:posOffset>
                </wp:positionV>
                <wp:extent cx="883285" cy="215265"/>
                <wp:effectExtent l="0" t="0" r="0" b="0"/>
                <wp:wrapSquare wrapText="bothSides"/>
                <wp:docPr id="7" name="Pictur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720" cy="2145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Style_3"/>
                              <w:tblW w:w="1424" w:type="dxa"/>
                              <w:jc w:val="left"/>
                              <w:tblInd w:w="108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424"/>
                            </w:tblGrid>
                            <w:tr>
                              <w:trPr>
                                <w:trHeight w:val="276" w:hRule="atLeast"/>
                              </w:trPr>
                              <w:tc>
                                <w:tcPr>
                                  <w:tcW w:w="14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1800" rIns="1800" tIns="1800" bIns="18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jc w:val="both"/>
        <w:rPr/>
      </w:pPr>
      <w:r>
        <w:rPr>
          <w:sz w:val="28"/>
        </w:rPr>
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</w:t>
      </w:r>
    </w:p>
    <w:p>
      <w:pPr>
        <w:pStyle w:val="Normal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/>
      </w:pPr>
      <w:r>
        <w:rPr>
          <w:sz w:val="28"/>
        </w:rPr>
        <w:t>3.2. Показатели, характеризующие объем (содержание) муниципальной услуги:</w:t>
      </w:r>
    </w:p>
    <w:p>
      <w:pPr>
        <w:pStyle w:val="Normal"/>
        <w:jc w:val="both"/>
        <w:rPr>
          <w:sz w:val="28"/>
        </w:rPr>
      </w:pPr>
      <w:r>
        <w:rPr>
          <w:sz w:val="28"/>
        </w:rPr>
      </w:r>
    </w:p>
    <w:tbl>
      <w:tblPr>
        <w:tblStyle w:val="Style_3"/>
        <w:tblW w:w="15066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992"/>
        <w:gridCol w:w="1133"/>
        <w:gridCol w:w="1133"/>
        <w:gridCol w:w="1133"/>
        <w:gridCol w:w="2"/>
        <w:gridCol w:w="1131"/>
        <w:gridCol w:w="1133"/>
        <w:gridCol w:w="3"/>
        <w:gridCol w:w="847"/>
        <w:gridCol w:w="3"/>
        <w:gridCol w:w="705"/>
        <w:gridCol w:w="566"/>
        <w:gridCol w:w="2"/>
        <w:gridCol w:w="3"/>
        <w:gridCol w:w="1128"/>
        <w:gridCol w:w="2"/>
        <w:gridCol w:w="3"/>
        <w:gridCol w:w="1129"/>
        <w:gridCol w:w="1"/>
        <w:gridCol w:w="3"/>
        <w:gridCol w:w="987"/>
        <w:gridCol w:w="1"/>
        <w:gridCol w:w="3"/>
        <w:gridCol w:w="2"/>
        <w:gridCol w:w="1127"/>
        <w:gridCol w:w="1"/>
        <w:gridCol w:w="3"/>
        <w:gridCol w:w="987"/>
        <w:gridCol w:w="2"/>
        <w:gridCol w:w="3"/>
        <w:gridCol w:w="898"/>
      </w:tblGrid>
      <w:tr>
        <w:trPr>
          <w:trHeight w:val="894" w:hRule="atLeast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Уникаль-ный номер реестро-вой записи</w:t>
            </w:r>
          </w:p>
        </w:tc>
        <w:tc>
          <w:tcPr>
            <w:tcW w:w="340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Показатель объема муниципальной услуги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Значение показателя объема муниципальной услуги</w:t>
            </w:r>
          </w:p>
        </w:tc>
        <w:tc>
          <w:tcPr>
            <w:tcW w:w="30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Среднегодовой размер платы (цена, тариф)</w:t>
            </w:r>
          </w:p>
        </w:tc>
      </w:tr>
      <w:tr>
        <w:trPr>
          <w:trHeight w:val="477" w:hRule="atLeast"/>
        </w:trPr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01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267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наиме-нование показа-теля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единица измерения по ОКЕИ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очередной финансо-вый год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1-й год планового периода</w:t>
            </w:r>
            <w:r>
              <w:rPr>
                <w:rFonts w:ascii="Times New Roman" w:hAnsi="Times New Roman"/>
                <w:vertAlign w:val="superscript"/>
              </w:rPr>
              <w:t xml:space="preserve"> 1)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2-й год плано-вого периода</w:t>
            </w:r>
            <w:r>
              <w:rPr>
                <w:rFonts w:ascii="Times New Roman" w:hAnsi="Times New Roman"/>
                <w:vertAlign w:val="superscript"/>
              </w:rPr>
              <w:t xml:space="preserve"> 1)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очередной финансо-вый 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1-й год плано-вого периода</w:t>
            </w:r>
            <w:r>
              <w:rPr>
                <w:rFonts w:ascii="Times New Roman" w:hAnsi="Times New Roman"/>
                <w:vertAlign w:val="superscript"/>
              </w:rPr>
              <w:t xml:space="preserve"> 1)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2-й год пла-нового пери-ода</w:t>
            </w:r>
            <w:r>
              <w:rPr>
                <w:rFonts w:ascii="Times New Roman" w:hAnsi="Times New Roman"/>
                <w:vertAlign w:val="superscript"/>
              </w:rPr>
              <w:t xml:space="preserve"> 1)</w:t>
            </w:r>
          </w:p>
        </w:tc>
      </w:tr>
      <w:tr>
        <w:trPr>
          <w:trHeight w:val="50" w:hRule="atLeast"/>
        </w:trPr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наи-мено-вание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код</w:t>
            </w:r>
          </w:p>
        </w:tc>
        <w:tc>
          <w:tcPr>
            <w:tcW w:w="113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695" w:hRule="atLeast"/>
        </w:trPr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наименова-ние показателя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наименова-ние показателя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наименова-ние показателя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наименова-ние показателя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наименова-ние показателя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0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3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1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3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</w:rPr>
              <w:t>15</w:t>
            </w:r>
          </w:p>
        </w:tc>
      </w:tr>
      <w:tr>
        <w:trPr>
          <w:trHeight w:val="240" w:hRule="atLeast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40" w:hRule="atLeast"/>
        </w:trPr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40" w:hRule="atLeast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>
          <w:sz w:val="28"/>
        </w:rPr>
      </w:pPr>
      <w:r>
        <w:rPr>
          <w:sz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5">
                <wp:simplePos x="0" y="0"/>
                <wp:positionH relativeFrom="page">
                  <wp:posOffset>5516880</wp:posOffset>
                </wp:positionH>
                <wp:positionV relativeFrom="paragraph">
                  <wp:posOffset>276225</wp:posOffset>
                </wp:positionV>
                <wp:extent cx="883285" cy="215265"/>
                <wp:effectExtent l="0" t="0" r="0" b="0"/>
                <wp:wrapSquare wrapText="bothSides"/>
                <wp:docPr id="9" name="Picture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720" cy="2145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Style_3"/>
                              <w:tblW w:w="1424" w:type="dxa"/>
                              <w:jc w:val="left"/>
                              <w:tblInd w:w="108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424"/>
                            </w:tblGrid>
                            <w:tr>
                              <w:trPr>
                                <w:trHeight w:val="276" w:hRule="atLeast"/>
                              </w:trPr>
                              <w:tc>
                                <w:tcPr>
                                  <w:tcW w:w="14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1800" rIns="1800" tIns="1800" bIns="18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jc w:val="both"/>
        <w:rPr/>
      </w:pPr>
      <w:r>
        <w:rPr>
          <w:sz w:val="28"/>
        </w:rPr>
        <w:t xml:space="preserve"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 </w:t>
      </w:r>
    </w:p>
    <w:p>
      <w:pPr>
        <w:pStyle w:val="Normal"/>
        <w:jc w:val="both"/>
        <w:rPr/>
      </w:pPr>
      <w:r>
        <w:rPr>
          <w:sz w:val="28"/>
        </w:rPr>
        <w:t>4. Предельные цены (тарифы) на оплату муниципальной услуги в случаях,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установленных законодательством Российской Федерации:</w:t>
      </w:r>
    </w:p>
    <w:p>
      <w:pPr>
        <w:pStyle w:val="Normal"/>
        <w:jc w:val="both"/>
        <w:rPr/>
      </w:pPr>
      <w:r>
        <w:rPr>
          <w:sz w:val="28"/>
        </w:rPr>
        <w:t>нормативные правовые акты, устанавливающие размер платы (цену, тариф), либо порядок их установления:</w:t>
      </w:r>
    </w:p>
    <w:p>
      <w:pPr>
        <w:pStyle w:val="Normal"/>
        <w:jc w:val="both"/>
        <w:rPr>
          <w:sz w:val="28"/>
        </w:rPr>
      </w:pPr>
      <w:r>
        <w:rPr>
          <w:sz w:val="28"/>
        </w:rPr>
      </w:r>
    </w:p>
    <w:tbl>
      <w:tblPr>
        <w:tblStyle w:val="Style_3"/>
        <w:tblW w:w="15065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9"/>
        <w:gridCol w:w="2979"/>
        <w:gridCol w:w="2978"/>
        <w:gridCol w:w="2978"/>
        <w:gridCol w:w="3261"/>
      </w:tblGrid>
      <w:tr>
        <w:trPr/>
        <w:tc>
          <w:tcPr>
            <w:tcW w:w="15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Нормативный правовой акт</w:t>
            </w:r>
          </w:p>
        </w:tc>
      </w:tr>
      <w:tr>
        <w:trPr/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вид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принявший орган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дата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номер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наименование</w:t>
            </w:r>
          </w:p>
        </w:tc>
      </w:tr>
      <w:tr>
        <w:trPr/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1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5</w:t>
            </w:r>
          </w:p>
        </w:tc>
      </w:tr>
      <w:tr>
        <w:trPr/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</w:tr>
    </w:tbl>
    <w:p>
      <w:pPr>
        <w:pStyle w:val="Normal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/>
      </w:pPr>
      <w:r>
        <w:rPr>
          <w:sz w:val="28"/>
        </w:rPr>
        <w:t>5. Порядок оказания муниципальной услуги</w:t>
      </w:r>
    </w:p>
    <w:p>
      <w:pPr>
        <w:pStyle w:val="Normal"/>
        <w:jc w:val="both"/>
        <w:rPr/>
      </w:pPr>
      <w:r>
        <w:rPr>
          <w:sz w:val="28"/>
        </w:rPr>
        <w:t>5.1. Нормативные правовые акты, регулирующие порядок оказания муниципальной услуги</w:t>
      </w:r>
    </w:p>
    <w:p>
      <w:pPr>
        <w:pStyle w:val="Normal"/>
        <w:tabs>
          <w:tab w:val="clear" w:pos="709"/>
          <w:tab w:val="left" w:pos="15026" w:leader="none"/>
        </w:tabs>
        <w:jc w:val="both"/>
        <w:rPr/>
      </w:pPr>
      <w:r>
        <w:rPr>
          <w:sz w:val="28"/>
          <w:u w:val="single"/>
        </w:rPr>
        <w:tab/>
      </w:r>
    </w:p>
    <w:p>
      <w:pPr>
        <w:pStyle w:val="Normal"/>
        <w:ind w:left="0" w:right="0" w:firstLine="5529"/>
        <w:jc w:val="both"/>
        <w:rPr/>
      </w:pPr>
      <w:r>
        <w:rPr>
          <w:sz w:val="20"/>
        </w:rPr>
        <w:t>(наименование, номер и дата нормативного правового акта)</w:t>
      </w:r>
    </w:p>
    <w:p>
      <w:pPr>
        <w:pStyle w:val="Normal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/>
      </w:pPr>
      <w:r>
        <w:rPr>
          <w:sz w:val="28"/>
        </w:rPr>
        <w:t>5.2. Порядок информирования потенциальных потребителей муниципальной</w:t>
      </w:r>
      <w:r>
        <w:rPr/>
        <w:t xml:space="preserve"> услуги: </w:t>
      </w:r>
    </w:p>
    <w:tbl>
      <w:tblPr>
        <w:tblStyle w:val="Style_3"/>
        <w:tblW w:w="15066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2"/>
        <w:gridCol w:w="4972"/>
        <w:gridCol w:w="5382"/>
      </w:tblGrid>
      <w:tr>
        <w:trPr/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Nonformat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Способ информирования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Nonformat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Состав размещаемой информации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nformat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Частота обновления информации</w:t>
            </w:r>
          </w:p>
        </w:tc>
      </w:tr>
      <w:tr>
        <w:trPr/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Nonformat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Nonformat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nformat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>
        <w:trPr/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Nonformat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Nonformat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nformat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</w:tr>
    </w:tbl>
    <w:p>
      <w:pPr>
        <w:pStyle w:val="ConsPlusNonformat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jc w:val="center"/>
        <w:rPr/>
      </w:pPr>
      <w:r>
        <w:rPr>
          <w:sz w:val="28"/>
        </w:rPr>
        <w:t xml:space="preserve">Часть 2. Сведения о выполняемых работах </w:t>
      </w:r>
      <w:r>
        <w:rPr>
          <w:sz w:val="28"/>
          <w:vertAlign w:val="superscript"/>
        </w:rPr>
        <w:t>4)</w:t>
      </w:r>
    </w:p>
    <w:p>
      <w:pPr>
        <w:pStyle w:val="Normal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/>
      </w:pPr>
      <w:r>
        <w:rPr>
          <w:sz w:val="28"/>
        </w:rPr>
        <w:t xml:space="preserve">Раздел ____ </w:t>
      </w:r>
    </w:p>
    <w:p>
      <w:pPr>
        <w:pStyle w:val="Normal"/>
        <w:tabs>
          <w:tab w:val="clear" w:pos="709"/>
          <w:tab w:val="right" w:pos="15165" w:leader="none"/>
        </w:tabs>
        <w:rPr>
          <w:sz w:val="28"/>
        </w:rPr>
      </w:pPr>
      <w:r>
        <w:rPr>
          <w:sz w:val="28"/>
        </w:rPr>
      </w:r>
    </w:p>
    <w:p>
      <w:pPr>
        <w:pStyle w:val="Normal"/>
        <w:tabs>
          <w:tab w:val="clear" w:pos="709"/>
          <w:tab w:val="left" w:pos="10206" w:leader="none"/>
          <w:tab w:val="left" w:pos="10348" w:leader="none"/>
        </w:tabs>
        <w:jc w:val="both"/>
        <w:rPr/>
      </w:pPr>
      <w:r>
        <mc:AlternateContent>
          <mc:Choice Requires="wps">
            <w:drawing>
              <wp:anchor behindDoc="0" distT="0" distB="0" distL="114300" distR="0" simplePos="0" locked="0" layoutInCell="1" allowOverlap="1" relativeHeight="4">
                <wp:simplePos x="0" y="0"/>
                <wp:positionH relativeFrom="page">
                  <wp:posOffset>9965690</wp:posOffset>
                </wp:positionH>
                <wp:positionV relativeFrom="paragraph">
                  <wp:posOffset>635</wp:posOffset>
                </wp:positionV>
                <wp:extent cx="724535" cy="542290"/>
                <wp:effectExtent l="0" t="0" r="0" b="0"/>
                <wp:wrapSquare wrapText="bothSides"/>
                <wp:docPr id="11" name="Picture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60" cy="54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Style_3"/>
                              <w:tblW w:w="1174" w:type="dxa"/>
                              <w:jc w:val="left"/>
                              <w:tblInd w:w="108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74"/>
                            </w:tblGrid>
                            <w:tr>
                              <w:trPr>
                                <w:trHeight w:val="847" w:hRule="atLeast"/>
                              </w:trPr>
                              <w:tc>
                                <w:tcPr>
                                  <w:tcW w:w="117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1800" rIns="1800" tIns="1800" bIns="18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sz w:val="28"/>
          <w:u w:val="single"/>
        </w:rPr>
        <w:t xml:space="preserve">1. Наименование работы </w:t>
        <w:tab/>
      </w:r>
      <w:r>
        <w:rPr>
          <w:sz w:val="28"/>
        </w:rPr>
        <w:t xml:space="preserve">                           Уникальный</w:t>
      </w:r>
    </w:p>
    <w:p>
      <w:pPr>
        <w:pStyle w:val="Normal"/>
        <w:tabs>
          <w:tab w:val="clear" w:pos="709"/>
          <w:tab w:val="left" w:pos="10206" w:leader="none"/>
        </w:tabs>
        <w:jc w:val="both"/>
        <w:rPr/>
      </w:pPr>
      <w:r>
        <w:rPr>
          <w:sz w:val="28"/>
        </w:rPr>
        <w:t>_________________________________________________________________________                номер по базовому</w:t>
      </w:r>
    </w:p>
    <w:p>
      <w:pPr>
        <w:pStyle w:val="Normal"/>
        <w:tabs>
          <w:tab w:val="clear" w:pos="709"/>
          <w:tab w:val="left" w:pos="10206" w:leader="none"/>
        </w:tabs>
        <w:jc w:val="both"/>
        <w:rPr/>
      </w:pPr>
      <w:r>
        <w:rPr>
          <w:sz w:val="28"/>
        </w:rPr>
        <w:t xml:space="preserve">2. Категории потребителей работы </w:t>
      </w:r>
      <w:r>
        <w:rPr>
          <w:sz w:val="28"/>
          <w:u w:val="single"/>
        </w:rPr>
        <w:tab/>
      </w:r>
    </w:p>
    <w:p>
      <w:pPr>
        <w:pStyle w:val="Normal"/>
        <w:rPr/>
      </w:pPr>
      <w:r>
        <w:rPr>
          <w:sz w:val="28"/>
        </w:rPr>
        <w:t xml:space="preserve">3. Показатели, характеризующие качество и (или) объем (содержание) работы: </w:t>
      </w:r>
    </w:p>
    <w:p>
      <w:pPr>
        <w:pStyle w:val="Normal"/>
        <w:jc w:val="both"/>
        <w:rPr/>
      </w:pPr>
      <w:r>
        <w:rPr>
          <w:sz w:val="28"/>
        </w:rPr>
        <w:t xml:space="preserve">3.1. Показатели, характеризующие качество работы </w:t>
      </w:r>
      <w:r>
        <w:rPr>
          <w:sz w:val="28"/>
          <w:vertAlign w:val="superscript"/>
        </w:rPr>
        <w:t>5)</w:t>
      </w:r>
      <w:r>
        <w:rPr>
          <w:sz w:val="28"/>
        </w:rPr>
        <w:t>:</w:t>
      </w:r>
    </w:p>
    <w:p>
      <w:pPr>
        <w:pStyle w:val="Normal"/>
        <w:tabs>
          <w:tab w:val="clear" w:pos="709"/>
          <w:tab w:val="right" w:pos="15165" w:leader="none"/>
        </w:tabs>
        <w:rPr>
          <w:sz w:val="28"/>
        </w:rPr>
      </w:pPr>
      <w:r>
        <w:rPr>
          <w:sz w:val="28"/>
        </w:rPr>
      </w:r>
    </w:p>
    <w:tbl>
      <w:tblPr>
        <w:tblStyle w:val="Style_3"/>
        <w:tblW w:w="15066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1556"/>
        <w:gridCol w:w="1415"/>
        <w:gridCol w:w="1417"/>
        <w:gridCol w:w="1416"/>
        <w:gridCol w:w="1418"/>
        <w:gridCol w:w="1416"/>
        <w:gridCol w:w="992"/>
        <w:gridCol w:w="776"/>
        <w:gridCol w:w="641"/>
        <w:gridCol w:w="2"/>
        <w:gridCol w:w="1416"/>
        <w:gridCol w:w="1276"/>
        <w:gridCol w:w="1324"/>
      </w:tblGrid>
      <w:tr>
        <w:trPr>
          <w:trHeight w:val="558" w:hRule="atLeast"/>
        </w:trPr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Уникальный номер реестровой записи</w:t>
            </w:r>
          </w:p>
        </w:tc>
        <w:tc>
          <w:tcPr>
            <w:tcW w:w="42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Показатель качества работы</w:t>
            </w:r>
          </w:p>
        </w:tc>
        <w:tc>
          <w:tcPr>
            <w:tcW w:w="4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Значение показателя качества работы</w:t>
            </w:r>
          </w:p>
        </w:tc>
      </w:tr>
      <w:tr>
        <w:trPr>
          <w:trHeight w:val="477" w:hRule="atLeast"/>
        </w:trPr>
        <w:tc>
          <w:tcPr>
            <w:tcW w:w="15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48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наиме-нование показа-теля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единица измерения по ОКЕИ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очередной финансовый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1-й год планового периода</w:t>
            </w:r>
            <w:r>
              <w:rPr>
                <w:rFonts w:ascii="Times New Roman" w:hAnsi="Times New Roman"/>
                <w:sz w:val="28"/>
                <w:vertAlign w:val="superscript"/>
              </w:rPr>
              <w:t xml:space="preserve"> 1)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2-й год планового периода</w:t>
            </w:r>
            <w:r>
              <w:rPr>
                <w:rFonts w:ascii="Times New Roman" w:hAnsi="Times New Roman"/>
                <w:sz w:val="28"/>
                <w:vertAlign w:val="superscript"/>
              </w:rPr>
              <w:t xml:space="preserve"> 1)</w:t>
            </w:r>
          </w:p>
        </w:tc>
      </w:tr>
      <w:tr>
        <w:trPr>
          <w:trHeight w:val="50" w:hRule="atLeast"/>
        </w:trPr>
        <w:tc>
          <w:tcPr>
            <w:tcW w:w="15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наи-мено-вание</w:t>
            </w:r>
          </w:p>
        </w:tc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код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695" w:hRule="atLeast"/>
        </w:trPr>
        <w:tc>
          <w:tcPr>
            <w:tcW w:w="15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наименова-ние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наименова-ние показателя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наименова-ние показателя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наименова-ние показателя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наименова-ние показателя</w:t>
            </w:r>
          </w:p>
        </w:tc>
        <w:tc>
          <w:tcPr>
            <w:tcW w:w="9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</w:tr>
      <w:tr>
        <w:trPr>
          <w:trHeight w:val="240" w:hRule="atLeast"/>
        </w:trPr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240" w:hRule="atLeast"/>
        </w:trPr>
        <w:tc>
          <w:tcPr>
            <w:tcW w:w="155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240" w:hRule="atLeast"/>
        </w:trPr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pStyle w:val="Normal"/>
        <w:tabs>
          <w:tab w:val="clear" w:pos="709"/>
          <w:tab w:val="right" w:pos="15165" w:leader="none"/>
        </w:tabs>
        <w:rPr>
          <w:sz w:val="28"/>
        </w:rPr>
      </w:pPr>
      <w:r>
        <w:rPr>
          <w:sz w:val="28"/>
        </w:rPr>
      </w:r>
    </w:p>
    <w:p>
      <w:pPr>
        <w:pStyle w:val="Normal"/>
        <w:tabs>
          <w:tab w:val="clear" w:pos="709"/>
          <w:tab w:val="right" w:pos="15165" w:leader="none"/>
        </w:tabs>
        <w:rPr>
          <w:sz w:val="28"/>
        </w:rPr>
      </w:pPr>
      <w:r>
        <w:rPr>
          <w:sz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page">
                  <wp:posOffset>4243705</wp:posOffset>
                </wp:positionH>
                <wp:positionV relativeFrom="paragraph">
                  <wp:posOffset>248920</wp:posOffset>
                </wp:positionV>
                <wp:extent cx="883285" cy="215265"/>
                <wp:effectExtent l="0" t="0" r="0" b="0"/>
                <wp:wrapSquare wrapText="bothSides"/>
                <wp:docPr id="13" name="Picture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720" cy="2145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Style_3"/>
                              <w:tblW w:w="1424" w:type="dxa"/>
                              <w:jc w:val="left"/>
                              <w:tblInd w:w="108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424"/>
                            </w:tblGrid>
                            <w:tr>
                              <w:trPr>
                                <w:trHeight w:val="131" w:hRule="atLeast"/>
                              </w:trPr>
                              <w:tc>
                                <w:tcPr>
                                  <w:tcW w:w="14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1800" rIns="1800" tIns="1800" bIns="18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tabs>
          <w:tab w:val="clear" w:pos="709"/>
          <w:tab w:val="right" w:pos="15165" w:leader="none"/>
        </w:tabs>
        <w:rPr/>
      </w:pPr>
      <w:r>
        <w:rPr>
          <w:sz w:val="28"/>
        </w:rPr>
        <w:t xml:space="preserve"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 </w:t>
      </w:r>
    </w:p>
    <w:p>
      <w:pPr>
        <w:pStyle w:val="Normal"/>
        <w:tabs>
          <w:tab w:val="clear" w:pos="709"/>
          <w:tab w:val="right" w:pos="15165" w:leader="none"/>
        </w:tabs>
        <w:rPr/>
      </w:pPr>
      <w:r>
        <w:rPr>
          <w:sz w:val="28"/>
        </w:rPr>
        <w:t>3.2. Показатели, характеризующие объем (содержание) работы:</w:t>
      </w:r>
    </w:p>
    <w:p>
      <w:pPr>
        <w:pStyle w:val="Normal"/>
        <w:tabs>
          <w:tab w:val="clear" w:pos="709"/>
          <w:tab w:val="right" w:pos="15165" w:leader="none"/>
        </w:tabs>
        <w:rPr>
          <w:sz w:val="28"/>
        </w:rPr>
      </w:pPr>
      <w:r>
        <w:rPr>
          <w:sz w:val="28"/>
        </w:rPr>
      </w:r>
    </w:p>
    <w:tbl>
      <w:tblPr>
        <w:tblStyle w:val="Style_3"/>
        <w:tblW w:w="15036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1559"/>
        <w:gridCol w:w="1416"/>
        <w:gridCol w:w="1398"/>
        <w:gridCol w:w="1436"/>
        <w:gridCol w:w="991"/>
        <w:gridCol w:w="993"/>
        <w:gridCol w:w="1"/>
        <w:gridCol w:w="990"/>
        <w:gridCol w:w="1"/>
        <w:gridCol w:w="848"/>
        <w:gridCol w:w="567"/>
        <w:gridCol w:w="1"/>
        <w:gridCol w:w="1133"/>
        <w:gridCol w:w="1"/>
        <w:gridCol w:w="2"/>
        <w:gridCol w:w="1272"/>
        <w:gridCol w:w="1"/>
        <w:gridCol w:w="1274"/>
        <w:gridCol w:w="1"/>
        <w:gridCol w:w="1150"/>
      </w:tblGrid>
      <w:tr>
        <w:trPr>
          <w:trHeight w:val="894" w:hRule="atLeast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Уникальный номер реестровой записи</w:t>
            </w:r>
          </w:p>
        </w:tc>
        <w:tc>
          <w:tcPr>
            <w:tcW w:w="42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Показатель, характери-зующий условия (формы) выполнения работы (по справочникам)</w:t>
            </w:r>
          </w:p>
        </w:tc>
        <w:tc>
          <w:tcPr>
            <w:tcW w:w="35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Показатель объема работы</w:t>
            </w:r>
          </w:p>
        </w:tc>
        <w:tc>
          <w:tcPr>
            <w:tcW w:w="36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Значение показателя объема работы</w:t>
            </w:r>
          </w:p>
        </w:tc>
      </w:tr>
      <w:tr>
        <w:trPr>
          <w:trHeight w:val="477" w:hRule="atLeast"/>
        </w:trPr>
        <w:tc>
          <w:tcPr>
            <w:tcW w:w="15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25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8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наиме-нование показа-теля</w:t>
            </w:r>
          </w:p>
        </w:tc>
        <w:tc>
          <w:tcPr>
            <w:tcW w:w="1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единица измерения по ОКЕИ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Описа-ние работы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очередной финансо-вый год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1-й год планового периода</w:t>
            </w:r>
            <w:r>
              <w:rPr>
                <w:rFonts w:ascii="Times New Roman" w:hAnsi="Times New Roman"/>
                <w:sz w:val="28"/>
                <w:vertAlign w:val="superscript"/>
              </w:rPr>
              <w:t xml:space="preserve"> 1)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2-й год планового периода</w:t>
            </w:r>
            <w:r>
              <w:rPr>
                <w:rFonts w:ascii="Times New Roman" w:hAnsi="Times New Roman"/>
                <w:sz w:val="28"/>
                <w:vertAlign w:val="superscript"/>
              </w:rPr>
              <w:t xml:space="preserve"> 1)</w:t>
            </w:r>
          </w:p>
        </w:tc>
      </w:tr>
      <w:tr>
        <w:trPr>
          <w:trHeight w:val="50" w:hRule="atLeast"/>
        </w:trPr>
        <w:tc>
          <w:tcPr>
            <w:tcW w:w="15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наи-мено-вание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код</w:t>
            </w:r>
          </w:p>
        </w:tc>
        <w:tc>
          <w:tcPr>
            <w:tcW w:w="11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695" w:hRule="atLeast"/>
        </w:trPr>
        <w:tc>
          <w:tcPr>
            <w:tcW w:w="15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наименова-ние показателя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наименова-ние показателя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наименова-ние показателя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наиме-нование показа-теля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наиме-нование показа-теля</w:t>
            </w:r>
          </w:p>
        </w:tc>
        <w:tc>
          <w:tcPr>
            <w:tcW w:w="99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49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4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5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jc w:val="center"/>
              <w:rPr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</w:tr>
      <w:tr>
        <w:trPr>
          <w:trHeight w:val="240" w:hRule="atLeast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240" w:hRule="atLeast"/>
        </w:trPr>
        <w:tc>
          <w:tcPr>
            <w:tcW w:w="15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9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240" w:hRule="atLeast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Cell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pStyle w:val="Normal"/>
        <w:tabs>
          <w:tab w:val="clear" w:pos="709"/>
          <w:tab w:val="right" w:pos="15165" w:leader="none"/>
        </w:tabs>
        <w:rPr>
          <w:sz w:val="28"/>
        </w:rPr>
      </w:pPr>
      <w:r>
        <w:rPr>
          <w:sz w:val="28"/>
        </w:rPr>
      </w:r>
    </w:p>
    <w:p>
      <w:pPr>
        <w:pStyle w:val="Normal"/>
        <w:tabs>
          <w:tab w:val="clear" w:pos="709"/>
          <w:tab w:val="right" w:pos="15165" w:leader="none"/>
        </w:tabs>
        <w:rPr>
          <w:sz w:val="28"/>
        </w:rPr>
      </w:pPr>
      <w:r>
        <w:rPr>
          <w:sz w:val="28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page">
                  <wp:posOffset>4255770</wp:posOffset>
                </wp:positionH>
                <wp:positionV relativeFrom="paragraph">
                  <wp:posOffset>236220</wp:posOffset>
                </wp:positionV>
                <wp:extent cx="883285" cy="215265"/>
                <wp:effectExtent l="0" t="0" r="0" b="0"/>
                <wp:wrapSquare wrapText="bothSides"/>
                <wp:docPr id="15" name="Picture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720" cy="2145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Style w:val="Style_3"/>
                              <w:tblW w:w="1424" w:type="dxa"/>
                              <w:jc w:val="left"/>
                              <w:tblInd w:w="108" w:type="dxa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424"/>
                            </w:tblGrid>
                            <w:tr>
                              <w:trPr>
                                <w:trHeight w:val="131" w:hRule="atLeast"/>
                              </w:trPr>
                              <w:tc>
                                <w:tcPr>
                                  <w:tcW w:w="142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ConsPlusNonformat1"/>
                                    <w:tabs>
                                      <w:tab w:val="clear" w:pos="709"/>
                                      <w:tab w:val="right" w:pos="13325" w:leader="none"/>
                                    </w:tabs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1800" rIns="1800" tIns="1800" bIns="18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nsPlusNonformat1"/>
        <w:tabs>
          <w:tab w:val="clear" w:pos="709"/>
          <w:tab w:val="right" w:pos="15165" w:leader="none"/>
        </w:tabs>
        <w:rPr/>
      </w:pPr>
      <w:r>
        <w:rPr>
          <w:rFonts w:ascii="Times New Roman" w:hAnsi="Times New Roman"/>
          <w:sz w:val="28"/>
          <w:u w:val="single"/>
        </w:rPr>
        <w:t xml:space="preserve"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 </w:t>
      </w:r>
    </w:p>
    <w:p>
      <w:pPr>
        <w:pStyle w:val="ConsPlusNonformat1"/>
        <w:tabs>
          <w:tab w:val="clear" w:pos="709"/>
          <w:tab w:val="right" w:pos="15165" w:leader="none"/>
        </w:tabs>
        <w:jc w:val="center"/>
        <w:rPr/>
      </w:pPr>
      <w:r>
        <w:rPr>
          <w:rFonts w:ascii="Times New Roman" w:hAnsi="Times New Roman"/>
          <w:sz w:val="28"/>
        </w:rPr>
        <w:t xml:space="preserve">Часть 3. Прочие сведения о муниципальном задании </w:t>
      </w:r>
      <w:r>
        <w:rPr>
          <w:rFonts w:ascii="Times New Roman" w:hAnsi="Times New Roman"/>
          <w:sz w:val="28"/>
          <w:vertAlign w:val="superscript"/>
        </w:rPr>
        <w:t>6)</w:t>
      </w:r>
    </w:p>
    <w:p>
      <w:pPr>
        <w:pStyle w:val="ConsPlusNonformat1"/>
        <w:tabs>
          <w:tab w:val="clear" w:pos="709"/>
          <w:tab w:val="right" w:pos="15165" w:leader="none"/>
        </w:tabs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</w:r>
    </w:p>
    <w:p>
      <w:pPr>
        <w:pStyle w:val="ConsPlusNonformat1"/>
        <w:tabs>
          <w:tab w:val="clear" w:pos="709"/>
          <w:tab w:val="right" w:pos="15165" w:leader="none"/>
        </w:tabs>
        <w:rPr/>
      </w:pPr>
      <w:r>
        <w:rPr>
          <w:rFonts w:ascii="Times New Roman" w:hAnsi="Times New Roman"/>
          <w:sz w:val="28"/>
        </w:rPr>
        <w:t xml:space="preserve">1. Условия и порядок досрочного прекращения исполнения муниципального задания </w:t>
      </w:r>
      <w:r>
        <w:rPr>
          <w:rFonts w:ascii="Times New Roman" w:hAnsi="Times New Roman"/>
          <w:sz w:val="28"/>
          <w:u w:val="single"/>
        </w:rPr>
        <w:tab/>
      </w:r>
    </w:p>
    <w:p>
      <w:pPr>
        <w:pStyle w:val="ConsPlusNonformat1"/>
        <w:tabs>
          <w:tab w:val="clear" w:pos="709"/>
          <w:tab w:val="right" w:pos="15165" w:leader="none"/>
        </w:tabs>
        <w:rPr/>
      </w:pPr>
      <w:r>
        <w:rPr>
          <w:rFonts w:ascii="Times New Roman" w:hAnsi="Times New Roman"/>
          <w:sz w:val="28"/>
          <w:u w:val="single"/>
        </w:rPr>
        <w:tab/>
      </w:r>
    </w:p>
    <w:p>
      <w:pPr>
        <w:pStyle w:val="ConsPlusNonformat1"/>
        <w:tabs>
          <w:tab w:val="clear" w:pos="709"/>
          <w:tab w:val="right" w:pos="15165" w:leader="none"/>
        </w:tabs>
        <w:rPr/>
      </w:pPr>
      <w:r>
        <w:rPr>
          <w:rFonts w:ascii="Times New Roman" w:hAnsi="Times New Roman"/>
          <w:sz w:val="28"/>
        </w:rPr>
        <w:t xml:space="preserve">2. Иная информация, необходимая для контроля за исполнением муниципального задания </w:t>
      </w:r>
      <w:r>
        <w:rPr>
          <w:rFonts w:ascii="Times New Roman" w:hAnsi="Times New Roman"/>
          <w:sz w:val="28"/>
          <w:u w:val="single"/>
        </w:rPr>
        <w:tab/>
      </w:r>
    </w:p>
    <w:p>
      <w:pPr>
        <w:pStyle w:val="ConsPlusNonformat1"/>
        <w:tabs>
          <w:tab w:val="clear" w:pos="709"/>
          <w:tab w:val="right" w:pos="15165" w:leader="none"/>
        </w:tabs>
        <w:rPr/>
      </w:pPr>
      <w:r>
        <w:rPr>
          <w:rFonts w:ascii="Times New Roman" w:hAnsi="Times New Roman"/>
          <w:sz w:val="28"/>
          <w:u w:val="single"/>
        </w:rPr>
        <w:tab/>
      </w:r>
    </w:p>
    <w:p>
      <w:pPr>
        <w:pStyle w:val="ConsPlusNonformat1"/>
        <w:tabs>
          <w:tab w:val="clear" w:pos="709"/>
          <w:tab w:val="right" w:pos="15165" w:leader="none"/>
        </w:tabs>
        <w:rPr/>
      </w:pPr>
      <w:r>
        <w:rPr>
          <w:rFonts w:ascii="Times New Roman" w:hAnsi="Times New Roman"/>
          <w:sz w:val="28"/>
        </w:rPr>
        <w:t xml:space="preserve">3. Формы контроля за исполнением муниципального задания </w:t>
      </w:r>
    </w:p>
    <w:p>
      <w:pPr>
        <w:pStyle w:val="ConsPlusNonformat1"/>
        <w:tabs>
          <w:tab w:val="clear" w:pos="709"/>
          <w:tab w:val="right" w:pos="15165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Style w:val="Style_3"/>
        <w:tblW w:w="15208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9"/>
        <w:gridCol w:w="2979"/>
        <w:gridCol w:w="9360"/>
      </w:tblGrid>
      <w:tr>
        <w:trPr/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Форма контроля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Периодичность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орган местного самоуправления, осуществляющий контроль за выполнением муниципального задания</w:t>
            </w:r>
          </w:p>
        </w:tc>
      </w:tr>
      <w:tr>
        <w:trPr/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1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2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8"/>
              </w:rPr>
              <w:t>3</w:t>
            </w:r>
          </w:p>
        </w:tc>
      </w:tr>
      <w:tr>
        <w:trPr/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</w:tr>
    </w:tbl>
    <w:p>
      <w:pPr>
        <w:pStyle w:val="ConsPlusNonformat1"/>
        <w:tabs>
          <w:tab w:val="clear" w:pos="709"/>
          <w:tab w:val="right" w:pos="15165" w:leader="none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ConsPlusNonformat1"/>
        <w:tabs>
          <w:tab w:val="clear" w:pos="709"/>
          <w:tab w:val="right" w:pos="15165" w:leader="none"/>
        </w:tabs>
        <w:rPr/>
      </w:pPr>
      <w:r>
        <w:rPr>
          <w:rFonts w:ascii="Times New Roman" w:hAnsi="Times New Roman"/>
          <w:sz w:val="28"/>
        </w:rPr>
        <w:t xml:space="preserve">4. Требования к отчетности об исполнении муниципального задания </w:t>
      </w:r>
      <w:r>
        <w:rPr>
          <w:rFonts w:ascii="Times New Roman" w:hAnsi="Times New Roman"/>
          <w:sz w:val="28"/>
          <w:u w:val="single"/>
        </w:rPr>
        <w:tab/>
      </w:r>
    </w:p>
    <w:p>
      <w:pPr>
        <w:pStyle w:val="ConsPlusNonformat1"/>
        <w:tabs>
          <w:tab w:val="clear" w:pos="709"/>
          <w:tab w:val="right" w:pos="15165" w:leader="none"/>
        </w:tabs>
        <w:rPr/>
      </w:pPr>
      <w:r>
        <w:rPr>
          <w:rFonts w:ascii="Times New Roman" w:hAnsi="Times New Roman"/>
          <w:sz w:val="28"/>
        </w:rPr>
        <w:t xml:space="preserve">4.1. Периодичность представления отчетов об исполнении муниципального задания </w:t>
      </w:r>
      <w:r>
        <w:rPr>
          <w:rFonts w:ascii="Times New Roman" w:hAnsi="Times New Roman"/>
          <w:sz w:val="28"/>
          <w:u w:val="single"/>
        </w:rPr>
        <w:tab/>
      </w:r>
    </w:p>
    <w:p>
      <w:pPr>
        <w:pStyle w:val="ConsPlusNonformat1"/>
        <w:tabs>
          <w:tab w:val="clear" w:pos="709"/>
          <w:tab w:val="right" w:pos="15165" w:leader="none"/>
        </w:tabs>
        <w:rPr/>
      </w:pPr>
      <w:r>
        <w:rPr>
          <w:rFonts w:ascii="Times New Roman" w:hAnsi="Times New Roman"/>
          <w:sz w:val="28"/>
        </w:rPr>
        <w:t xml:space="preserve">4.2. Сроки представления отчетов об исполнении муниципального задания </w:t>
      </w:r>
      <w:r>
        <w:rPr>
          <w:rFonts w:ascii="Times New Roman" w:hAnsi="Times New Roman"/>
          <w:sz w:val="28"/>
          <w:u w:val="single"/>
        </w:rPr>
        <w:tab/>
      </w:r>
    </w:p>
    <w:p>
      <w:pPr>
        <w:pStyle w:val="ConsPlusNonformat1"/>
        <w:tabs>
          <w:tab w:val="clear" w:pos="709"/>
          <w:tab w:val="right" w:pos="15165" w:leader="none"/>
        </w:tabs>
        <w:rPr/>
      </w:pPr>
      <w:r>
        <w:rPr>
          <w:rFonts w:ascii="Times New Roman" w:hAnsi="Times New Roman"/>
          <w:sz w:val="28"/>
          <w:u w:val="single"/>
        </w:rPr>
        <w:tab/>
      </w:r>
    </w:p>
    <w:p>
      <w:pPr>
        <w:pStyle w:val="ConsPlusNonformat1"/>
        <w:tabs>
          <w:tab w:val="clear" w:pos="709"/>
          <w:tab w:val="right" w:pos="15165" w:leader="none"/>
        </w:tabs>
        <w:rPr/>
      </w:pPr>
      <w:r>
        <w:rPr>
          <w:rFonts w:ascii="Times New Roman" w:hAnsi="Times New Roman"/>
          <w:sz w:val="28"/>
        </w:rPr>
        <w:t xml:space="preserve">4.3. Иные требования к отчетности об исполнении муниципального задания </w:t>
      </w:r>
      <w:r>
        <w:rPr>
          <w:rFonts w:ascii="Times New Roman" w:hAnsi="Times New Roman"/>
          <w:sz w:val="28"/>
          <w:u w:val="single"/>
        </w:rPr>
        <w:tab/>
      </w:r>
    </w:p>
    <w:p>
      <w:pPr>
        <w:pStyle w:val="ConsPlusNonformat1"/>
        <w:tabs>
          <w:tab w:val="clear" w:pos="709"/>
          <w:tab w:val="left" w:pos="15168" w:leader="none"/>
        </w:tabs>
        <w:ind w:left="0" w:right="-485" w:hanging="0"/>
        <w:rPr/>
      </w:pPr>
      <w:r>
        <w:rPr>
          <w:rFonts w:ascii="Times New Roman" w:hAnsi="Times New Roman"/>
          <w:sz w:val="28"/>
        </w:rPr>
        <w:t xml:space="preserve">5. Иные показатели, связанные с исполнением муниципального задания, </w:t>
      </w:r>
      <w:r>
        <w:rPr>
          <w:rFonts w:ascii="Times New Roman" w:hAnsi="Times New Roman"/>
          <w:sz w:val="28"/>
          <w:vertAlign w:val="superscript"/>
        </w:rPr>
        <w:t>7)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ab/>
      </w:r>
    </w:p>
    <w:p>
      <w:pPr>
        <w:pStyle w:val="Normal"/>
        <w:ind w:left="0" w:right="0" w:firstLine="709"/>
        <w:jc w:val="both"/>
        <w:rPr/>
      </w:pPr>
      <w:r>
        <w:rPr/>
        <w:t>__________________________________</w:t>
      </w:r>
    </w:p>
    <w:p>
      <w:pPr>
        <w:pStyle w:val="Normal"/>
        <w:ind w:left="0" w:right="-202" w:firstLine="709"/>
        <w:jc w:val="both"/>
        <w:rPr/>
      </w:pPr>
      <w:r>
        <w:rPr>
          <w:sz w:val="22"/>
          <w:vertAlign w:val="superscript"/>
        </w:rPr>
        <w:t>1)</w:t>
      </w:r>
      <w:r>
        <w:rPr>
          <w:sz w:val="22"/>
        </w:rPr>
        <w:t> Заполняется в соответствии со сроком, соответствующим установленному бюджетным законодательством сроку формирования муниципального бюджета.</w:t>
      </w:r>
    </w:p>
    <w:p>
      <w:pPr>
        <w:pStyle w:val="Normal"/>
        <w:ind w:left="0" w:right="-202" w:firstLine="709"/>
        <w:jc w:val="both"/>
        <w:rPr/>
      </w:pPr>
      <w:r>
        <w:rPr>
          <w:sz w:val="22"/>
          <w:vertAlign w:val="superscript"/>
        </w:rPr>
        <w:t>2)</w:t>
      </w:r>
      <w:r>
        <w:rPr>
          <w:sz w:val="22"/>
        </w:rPr>
        <w:t> Формируется при установлении муниципального задания на оказание муниципальных услуг (выполнение работ) и содержит требования к оказанию муниципальных услуг раздельно по каждой из муниципальных услуг с указанием порядкового номера раздела.</w:t>
      </w:r>
    </w:p>
    <w:p>
      <w:pPr>
        <w:pStyle w:val="Normal"/>
        <w:ind w:left="0" w:right="-202" w:firstLine="709"/>
        <w:jc w:val="both"/>
        <w:rPr/>
      </w:pPr>
      <w:r>
        <w:rPr>
          <w:sz w:val="22"/>
          <w:vertAlign w:val="superscript"/>
        </w:rPr>
        <w:t>3) </w:t>
      </w:r>
      <w:r>
        <w:rPr>
          <w:sz w:val="22"/>
        </w:rPr>
        <w:t>Заполняется при установлении показателей, характеризующих качество муниципальной услуги, в ведомственном перечне муниципальных услуг и работ.</w:t>
      </w:r>
    </w:p>
    <w:p>
      <w:pPr>
        <w:pStyle w:val="Normal"/>
        <w:ind w:left="0" w:right="-202" w:firstLine="709"/>
        <w:jc w:val="both"/>
        <w:rPr/>
      </w:pPr>
      <w:r>
        <w:rPr>
          <w:sz w:val="22"/>
          <w:vertAlign w:val="superscript"/>
        </w:rPr>
        <w:t>4)</w:t>
      </w:r>
      <w:r>
        <w:rPr>
          <w:sz w:val="22"/>
        </w:rPr>
        <w:t> Формируется при установлении муниципального задания на оказание муниципальных услуг (выполнение работ) и содержит требования к выполнению работ раздельно по каждой из работ с указанием порядкового номера раздела.</w:t>
      </w:r>
    </w:p>
    <w:p>
      <w:pPr>
        <w:pStyle w:val="Normal"/>
        <w:ind w:left="0" w:right="-202" w:firstLine="709"/>
        <w:jc w:val="both"/>
        <w:rPr/>
      </w:pPr>
      <w:r>
        <w:rPr>
          <w:sz w:val="22"/>
          <w:vertAlign w:val="superscript"/>
        </w:rPr>
        <w:t>5) </w:t>
      </w:r>
      <w:r>
        <w:rPr>
          <w:sz w:val="22"/>
        </w:rPr>
        <w:t>Заполняется при установлении показателей, характеризующих качество работы, в ведомственном перечне муниципальных услуг и работ.</w:t>
      </w:r>
    </w:p>
    <w:p>
      <w:pPr>
        <w:pStyle w:val="Normal"/>
        <w:ind w:left="0" w:right="-202" w:firstLine="709"/>
        <w:jc w:val="both"/>
        <w:rPr/>
      </w:pPr>
      <w:r>
        <w:rPr>
          <w:sz w:val="22"/>
          <w:vertAlign w:val="superscript"/>
        </w:rPr>
        <w:t>6) </w:t>
      </w:r>
      <w:r>
        <w:rPr>
          <w:sz w:val="22"/>
        </w:rPr>
        <w:t>Заполняется в целом по муниципальному заданию.</w:t>
      </w:r>
    </w:p>
    <w:p>
      <w:pPr>
        <w:pStyle w:val="ConsPlusNormal1"/>
        <w:ind w:left="0" w:right="-202" w:firstLine="709"/>
        <w:jc w:val="both"/>
        <w:rPr/>
      </w:pPr>
      <w:r>
        <w:rPr>
          <w:rFonts w:ascii="Times New Roman" w:hAnsi="Times New Roman"/>
          <w:sz w:val="22"/>
          <w:vertAlign w:val="superscript"/>
        </w:rPr>
        <w:t>7)</w:t>
      </w:r>
      <w:r>
        <w:rPr>
          <w:sz w:val="22"/>
          <w:vertAlign w:val="superscript"/>
        </w:rPr>
        <w:t> </w:t>
      </w:r>
      <w:r>
        <w:rPr>
          <w:rFonts w:ascii="Times New Roman" w:hAnsi="Times New Roman"/>
          <w:sz w:val="22"/>
        </w:rPr>
        <w:t xml:space="preserve">В числе иных показателей может быть указано допустимое (возможное) отклонение от установленных показателей выполнения муниципального задания, в пределах которого оно считается выполненным, при принятии органом местного самоуправления муниципального образования Белореченский район, осуществляющим функции и полномочия учредителя муниципальных бюджетных и муниципальных автономных учреждений муниципального образования Белореченский район, а также главным распорядителем бюджета, принявшим решение о формировании муниципального задания в отношении подведомственных муниципальных казенных учреждений муниципального образования Белореченский район, решения об установлении общего допустимого (возможного) отклонения от установленных показателей выполнения муниципального задания, в пределах которого оно считается выполненным (в процентах). В этом случае допустимые (возможные) отклонения, предусмотренные в подпунктах 3.1 и 3.2, не заполняются. </w:t>
      </w:r>
    </w:p>
    <w:p>
      <w:pPr>
        <w:pStyle w:val="Normal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>
          <w:sz w:val="28"/>
        </w:rPr>
      </w:pPr>
      <w:r>
        <w:rPr>
          <w:sz w:val="28"/>
        </w:rPr>
      </w:r>
    </w:p>
    <w:p>
      <w:pPr>
        <w:pStyle w:val="Normal"/>
        <w:ind w:left="0" w:right="-485" w:hanging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tabs>
          <w:tab w:val="clear" w:pos="709"/>
          <w:tab w:val="right" w:pos="15168" w:leader="none"/>
        </w:tabs>
        <w:ind w:left="0" w:right="-485" w:hanging="0"/>
        <w:jc w:val="both"/>
        <w:rPr/>
      </w:pPr>
      <w:r>
        <w:rPr>
          <w:sz w:val="28"/>
        </w:rPr>
        <w:t xml:space="preserve">Начальник финансового управления </w:t>
        <w:tab/>
        <w:t>Е.А. Греков</w:t>
      </w:r>
    </w:p>
    <w:sectPr>
      <w:headerReference w:type="default" r:id="rId2"/>
      <w:headerReference w:type="first" r:id="rId3"/>
      <w:type w:val="nextPage"/>
      <w:pgSz w:orient="landscape" w:w="16838" w:h="11906"/>
      <w:pgMar w:left="1134" w:right="1134" w:header="1134" w:top="1693" w:footer="0" w:bottom="1134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XO Thames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9"/>
      <w:jc w:val="cent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2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17" name="Врезка9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Normal"/>
                            <w:pBdr/>
                            <w:rPr/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6.05pt;height:13.8pt;mso-wrap-distance-left:0pt;mso-wrap-distance-right:0pt;mso-wrap-distance-top:0pt;mso-wrap-distance-bottom:0pt;margin-top:0.05pt;mso-position-vertical-relative:text;margin-left:361.2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Normal"/>
                      <w:pBdr/>
                      <w:rPr/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9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color w:val="000000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4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link w:val="Style_6_ch"/>
    <w:uiPriority w:val="0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Liberation Serif" w:hAnsi="Liberation Serif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1">
    <w:name w:val="Heading 1"/>
    <w:next w:val="Normal"/>
    <w:link w:val="Style_17_ch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0"/>
    </w:pPr>
    <w:rPr>
      <w:rFonts w:ascii="XO Thames" w:hAnsi="XO Thames" w:eastAsia="NSimSun" w:cs="Arial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2">
    <w:name w:val="Heading 2"/>
    <w:next w:val="Normal"/>
    <w:link w:val="Style_31_ch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1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3">
    <w:name w:val="Heading 3"/>
    <w:next w:val="Normal"/>
    <w:link w:val="Style_13_ch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2"/>
    </w:pPr>
    <w:rPr>
      <w:rFonts w:ascii="XO Thames" w:hAnsi="XO Thames" w:eastAsia="NSimSun" w:cs="Arial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4">
    <w:name w:val="Heading 4"/>
    <w:next w:val="Normal"/>
    <w:link w:val="Style_30_ch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3"/>
    </w:pPr>
    <w:rPr>
      <w:rFonts w:ascii="XO Thames" w:hAnsi="XO Thames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5">
    <w:name w:val="Heading 5"/>
    <w:next w:val="Normal"/>
    <w:link w:val="Style_16_ch"/>
    <w:uiPriority w:val="9"/>
    <w:qFormat/>
    <w:pPr>
      <w:widowControl/>
      <w:bidi w:val="0"/>
      <w:spacing w:lineRule="auto" w:line="240" w:before="120" w:after="120"/>
      <w:ind w:left="0" w:right="0" w:hanging="0"/>
      <w:jc w:val="both"/>
      <w:outlineLvl w:val="4"/>
    </w:pPr>
    <w:rPr>
      <w:rFonts w:ascii="XO Thames" w:hAnsi="XO Thames" w:eastAsia="NSimSun" w:cs="Arial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link w:val="Style_7"/>
    <w:qFormat/>
    <w:rPr>
      <w:rFonts w:ascii="XO Thames" w:hAnsi="XO Thames"/>
      <w:sz w:val="28"/>
    </w:rPr>
  </w:style>
  <w:style w:type="character" w:styleId="List">
    <w:name w:val="List"/>
    <w:basedOn w:val="Textbody"/>
    <w:link w:val="Style_8"/>
    <w:qFormat/>
    <w:rPr/>
  </w:style>
  <w:style w:type="character" w:styleId="Contents4">
    <w:name w:val="Contents 4"/>
    <w:link w:val="Style_10"/>
    <w:qFormat/>
    <w:rPr>
      <w:rFonts w:ascii="XO Thames" w:hAnsi="XO Thames"/>
      <w:sz w:val="28"/>
    </w:rPr>
  </w:style>
  <w:style w:type="character" w:styleId="Contents6">
    <w:name w:val="Contents 6"/>
    <w:link w:val="Style_11"/>
    <w:qFormat/>
    <w:rPr>
      <w:rFonts w:ascii="XO Thames" w:hAnsi="XO Thames"/>
      <w:sz w:val="28"/>
    </w:rPr>
  </w:style>
  <w:style w:type="character" w:styleId="Contents7">
    <w:name w:val="Contents 7"/>
    <w:link w:val="Style_12"/>
    <w:qFormat/>
    <w:rPr>
      <w:rFonts w:ascii="XO Thames" w:hAnsi="XO Thames"/>
      <w:sz w:val="28"/>
    </w:rPr>
  </w:style>
  <w:style w:type="character" w:styleId="Heading3">
    <w:name w:val="Heading 3"/>
    <w:link w:val="Style_13"/>
    <w:qFormat/>
    <w:rPr>
      <w:rFonts w:ascii="XO Thames" w:hAnsi="XO Thames"/>
      <w:b/>
      <w:sz w:val="26"/>
    </w:rPr>
  </w:style>
  <w:style w:type="character" w:styleId="Style9">
    <w:name w:val="Заголовок"/>
    <w:link w:val="Style_14"/>
    <w:qFormat/>
    <w:rPr>
      <w:rFonts w:ascii="Liberation Sans" w:hAnsi="Liberation Sans"/>
      <w:sz w:val="28"/>
    </w:rPr>
  </w:style>
  <w:style w:type="character" w:styleId="Textbody">
    <w:name w:val="Text body"/>
    <w:link w:val="Style_9"/>
    <w:qFormat/>
    <w:rPr/>
  </w:style>
  <w:style w:type="character" w:styleId="Contents3">
    <w:name w:val="Contents 3"/>
    <w:link w:val="Style_15"/>
    <w:qFormat/>
    <w:rPr>
      <w:rFonts w:ascii="XO Thames" w:hAnsi="XO Thames"/>
      <w:sz w:val="28"/>
    </w:rPr>
  </w:style>
  <w:style w:type="character" w:styleId="Heading5">
    <w:name w:val="Heading 5"/>
    <w:link w:val="Style_16"/>
    <w:qFormat/>
    <w:rPr>
      <w:rFonts w:ascii="XO Thames" w:hAnsi="XO Thames"/>
      <w:b/>
      <w:sz w:val="22"/>
    </w:rPr>
  </w:style>
  <w:style w:type="character" w:styleId="Heading1">
    <w:name w:val="Heading 1"/>
    <w:link w:val="Style_17"/>
    <w:qFormat/>
    <w:rPr>
      <w:rFonts w:ascii="XO Thames" w:hAnsi="XO Thames"/>
      <w:b/>
      <w:sz w:val="32"/>
    </w:rPr>
  </w:style>
  <w:style w:type="character" w:styleId="Style10">
    <w:name w:val="Интернет-ссылка"/>
    <w:link w:val="Style_18"/>
    <w:rPr>
      <w:color w:val="0000FF"/>
      <w:u w:val="single"/>
    </w:rPr>
  </w:style>
  <w:style w:type="character" w:styleId="Footnote">
    <w:name w:val="Footnote"/>
    <w:link w:val="Style_19"/>
    <w:qFormat/>
    <w:rPr>
      <w:rFonts w:ascii="XO Thames" w:hAnsi="XO Thames"/>
      <w:sz w:val="22"/>
    </w:rPr>
  </w:style>
  <w:style w:type="character" w:styleId="Contents1">
    <w:name w:val="Contents 1"/>
    <w:link w:val="Style_20"/>
    <w:qFormat/>
    <w:rPr>
      <w:rFonts w:ascii="XO Thames" w:hAnsi="XO Thames"/>
      <w:b/>
      <w:sz w:val="28"/>
    </w:rPr>
  </w:style>
  <w:style w:type="character" w:styleId="HeaderandFooter">
    <w:name w:val="Header and Footer"/>
    <w:link w:val="Style_21"/>
    <w:qFormat/>
    <w:rPr>
      <w:rFonts w:ascii="XO Thames" w:hAnsi="XO Thames"/>
      <w:sz w:val="20"/>
    </w:rPr>
  </w:style>
  <w:style w:type="character" w:styleId="Contents9">
    <w:name w:val="Contents 9"/>
    <w:link w:val="Style_22"/>
    <w:qFormat/>
    <w:rPr>
      <w:rFonts w:ascii="XO Thames" w:hAnsi="XO Thames"/>
      <w:sz w:val="28"/>
    </w:rPr>
  </w:style>
  <w:style w:type="character" w:styleId="DefaultParagraphFont">
    <w:name w:val="Default Paragraph Font"/>
    <w:link w:val="Style_23"/>
    <w:qFormat/>
    <w:rPr/>
  </w:style>
  <w:style w:type="character" w:styleId="Contents8">
    <w:name w:val="Contents 8"/>
    <w:link w:val="Style_24"/>
    <w:qFormat/>
    <w:rPr>
      <w:rFonts w:ascii="XO Thames" w:hAnsi="XO Thames"/>
      <w:sz w:val="28"/>
    </w:rPr>
  </w:style>
  <w:style w:type="character" w:styleId="Style11">
    <w:name w:val="Указатель"/>
    <w:link w:val="Style_25"/>
    <w:qFormat/>
    <w:rPr/>
  </w:style>
  <w:style w:type="character" w:styleId="Contents5">
    <w:name w:val="Contents 5"/>
    <w:link w:val="Style_26"/>
    <w:qFormat/>
    <w:rPr>
      <w:rFonts w:ascii="XO Thames" w:hAnsi="XO Thames"/>
      <w:sz w:val="28"/>
    </w:rPr>
  </w:style>
  <w:style w:type="character" w:styleId="Subtitle">
    <w:name w:val="Subtitle"/>
    <w:link w:val="Style_27"/>
    <w:qFormat/>
    <w:rPr>
      <w:rFonts w:ascii="XO Thames" w:hAnsi="XO Thames"/>
      <w:i/>
      <w:sz w:val="24"/>
    </w:rPr>
  </w:style>
  <w:style w:type="character" w:styleId="Caption">
    <w:name w:val="caption"/>
    <w:link w:val="Style_28"/>
    <w:qFormat/>
    <w:rPr>
      <w:i/>
      <w:sz w:val="24"/>
    </w:rPr>
  </w:style>
  <w:style w:type="character" w:styleId="ConsPlusNormal">
    <w:name w:val="ConsPlusNormal"/>
    <w:link w:val="Style_5"/>
    <w:qFormat/>
    <w:rPr>
      <w:rFonts w:ascii="Arial" w:hAnsi="Arial"/>
      <w:color w:val="000000"/>
      <w:sz w:val="20"/>
    </w:rPr>
  </w:style>
  <w:style w:type="character" w:styleId="ConsPlusNonformat">
    <w:name w:val="ConsPlusNonformat"/>
    <w:link w:val="Style_2"/>
    <w:qFormat/>
    <w:rPr>
      <w:rFonts w:ascii="Courier New" w:hAnsi="Courier New"/>
      <w:color w:val="000000"/>
      <w:sz w:val="20"/>
    </w:rPr>
  </w:style>
  <w:style w:type="character" w:styleId="Title">
    <w:name w:val="Title"/>
    <w:link w:val="Style_29"/>
    <w:qFormat/>
    <w:rPr>
      <w:rFonts w:ascii="XO Thames" w:hAnsi="XO Thames"/>
      <w:b/>
      <w:caps/>
      <w:sz w:val="40"/>
    </w:rPr>
  </w:style>
  <w:style w:type="character" w:styleId="Heading4">
    <w:name w:val="Heading 4"/>
    <w:link w:val="Style_30"/>
    <w:qFormat/>
    <w:rPr>
      <w:rFonts w:ascii="XO Thames" w:hAnsi="XO Thames"/>
      <w:b/>
      <w:sz w:val="24"/>
    </w:rPr>
  </w:style>
  <w:style w:type="character" w:styleId="Heading2">
    <w:name w:val="Heading 2"/>
    <w:link w:val="Style_31"/>
    <w:qFormat/>
    <w:rPr>
      <w:rFonts w:ascii="XO Thames" w:hAnsi="XO Thames"/>
      <w:b/>
      <w:sz w:val="28"/>
    </w:rPr>
  </w:style>
  <w:style w:type="character" w:styleId="ConsPlusCell">
    <w:name w:val="ConsPlusCell"/>
    <w:link w:val="Style_4"/>
    <w:qFormat/>
    <w:rPr>
      <w:rFonts w:ascii="Arial" w:hAnsi="Arial"/>
      <w:color w:val="000000"/>
      <w:sz w:val="20"/>
    </w:rPr>
  </w:style>
  <w:style w:type="character" w:styleId="Header">
    <w:name w:val="Header"/>
    <w:link w:val="Style_1"/>
    <w:qFormat/>
    <w:rPr/>
  </w:style>
  <w:style w:type="paragraph" w:styleId="Style12">
    <w:name w:val="Заголовок"/>
    <w:basedOn w:val="Normal"/>
    <w:next w:val="Style13"/>
    <w:link w:val="Style_14_ch"/>
    <w:qFormat/>
    <w:pPr>
      <w:keepNext w:val="true"/>
      <w:spacing w:before="240" w:after="120"/>
    </w:pPr>
    <w:rPr>
      <w:rFonts w:ascii="Liberation Sans" w:hAnsi="Liberation Sans"/>
      <w:sz w:val="28"/>
    </w:rPr>
  </w:style>
  <w:style w:type="paragraph" w:styleId="Style13">
    <w:name w:val="Body Text"/>
    <w:basedOn w:val="Normal"/>
    <w:link w:val="Style_9_ch"/>
    <w:pPr>
      <w:spacing w:lineRule="auto" w:line="276" w:before="0" w:after="140"/>
    </w:pPr>
    <w:rPr/>
  </w:style>
  <w:style w:type="paragraph" w:styleId="Style14">
    <w:name w:val="List"/>
    <w:basedOn w:val="Style13"/>
    <w:link w:val="Style_8_ch"/>
    <w:pPr/>
    <w:rPr/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link w:val="Style_25_ch"/>
    <w:qFormat/>
    <w:pPr/>
    <w:rPr/>
  </w:style>
  <w:style w:type="paragraph" w:styleId="21">
    <w:name w:val="TOC 2"/>
    <w:next w:val="Normal"/>
    <w:link w:val="Style_7_ch"/>
    <w:uiPriority w:val="39"/>
    <w:pPr>
      <w:widowControl/>
      <w:bidi w:val="0"/>
      <w:spacing w:lineRule="auto" w:line="240" w:before="0" w:after="0"/>
      <w:ind w:left="2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41">
    <w:name w:val="TOC 4"/>
    <w:next w:val="Normal"/>
    <w:link w:val="Style_10_ch"/>
    <w:uiPriority w:val="39"/>
    <w:pPr>
      <w:widowControl/>
      <w:bidi w:val="0"/>
      <w:spacing w:lineRule="auto" w:line="240" w:before="0" w:after="0"/>
      <w:ind w:left="6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6">
    <w:name w:val="TOC 6"/>
    <w:next w:val="Normal"/>
    <w:link w:val="Style_11_ch"/>
    <w:uiPriority w:val="39"/>
    <w:pPr>
      <w:widowControl/>
      <w:bidi w:val="0"/>
      <w:spacing w:lineRule="auto" w:line="240" w:before="0" w:after="0"/>
      <w:ind w:left="10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7">
    <w:name w:val="TOC 7"/>
    <w:next w:val="Normal"/>
    <w:link w:val="Style_12_ch"/>
    <w:uiPriority w:val="39"/>
    <w:pPr>
      <w:widowControl/>
      <w:bidi w:val="0"/>
      <w:spacing w:lineRule="auto" w:line="240" w:before="0" w:after="0"/>
      <w:ind w:left="12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31">
    <w:name w:val="TOC 3"/>
    <w:next w:val="Normal"/>
    <w:link w:val="Style_15_ch"/>
    <w:uiPriority w:val="39"/>
    <w:pPr>
      <w:widowControl/>
      <w:bidi w:val="0"/>
      <w:spacing w:lineRule="auto" w:line="240" w:before="0" w:after="0"/>
      <w:ind w:left="4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">
    <w:name w:val="Internet link"/>
    <w:link w:val="Style_18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"/>
    <w:link w:val="Style_19_ch"/>
    <w:qFormat/>
    <w:pPr>
      <w:widowControl/>
      <w:bidi w:val="0"/>
      <w:spacing w:lineRule="auto" w:line="240" w:before="0" w:after="0"/>
      <w:ind w:left="0" w:right="0" w:firstLine="851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11">
    <w:name w:val="TOC 1"/>
    <w:next w:val="Normal"/>
    <w:link w:val="Style_20_ch"/>
    <w:uiPriority w:val="39"/>
    <w:pPr>
      <w:widowControl/>
      <w:bidi w:val="0"/>
      <w:spacing w:lineRule="auto" w:line="240" w:before="0" w:after="0"/>
      <w:ind w:left="0" w:right="0" w:hanging="0"/>
      <w:jc w:val="left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erandFooter1">
    <w:name w:val="Header and Footer"/>
    <w:link w:val="Style_21_ch"/>
    <w:qFormat/>
    <w:pPr>
      <w:widowControl/>
      <w:bidi w:val="0"/>
      <w:spacing w:lineRule="auto" w:line="240" w:before="0" w:after="0"/>
      <w:ind w:left="0" w:right="0" w:hanging="0"/>
      <w:jc w:val="both"/>
    </w:pPr>
    <w:rPr>
      <w:rFonts w:ascii="XO Thames" w:hAnsi="XO Thames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9">
    <w:name w:val="TOC 9"/>
    <w:next w:val="Normal"/>
    <w:link w:val="Style_22_ch"/>
    <w:uiPriority w:val="39"/>
    <w:pPr>
      <w:widowControl/>
      <w:bidi w:val="0"/>
      <w:spacing w:lineRule="auto" w:line="240" w:before="0" w:after="0"/>
      <w:ind w:left="16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DefaultParagraphFont1">
    <w:name w:val="Default Paragraph Font"/>
    <w:link w:val="Style_23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8">
    <w:name w:val="TOC 8"/>
    <w:next w:val="Normal"/>
    <w:link w:val="Style_24_ch"/>
    <w:uiPriority w:val="39"/>
    <w:pPr>
      <w:widowControl/>
      <w:bidi w:val="0"/>
      <w:spacing w:lineRule="auto" w:line="240" w:before="0" w:after="0"/>
      <w:ind w:left="14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51">
    <w:name w:val="TOC 5"/>
    <w:next w:val="Normal"/>
    <w:link w:val="Style_26_ch"/>
    <w:uiPriority w:val="39"/>
    <w:pPr>
      <w:widowControl/>
      <w:bidi w:val="0"/>
      <w:spacing w:lineRule="auto" w:line="240" w:before="0" w:after="0"/>
      <w:ind w:left="800" w:right="0" w:hanging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Style17">
    <w:name w:val="Subtitle"/>
    <w:next w:val="Normal"/>
    <w:link w:val="Style_27_ch"/>
    <w:uiPriority w:val="11"/>
    <w:qFormat/>
    <w:pPr>
      <w:widowControl/>
      <w:bidi w:val="0"/>
      <w:spacing w:lineRule="auto" w:line="240" w:before="0" w:after="0"/>
      <w:ind w:left="0" w:right="0" w:hanging="0"/>
      <w:jc w:val="both"/>
    </w:pPr>
    <w:rPr>
      <w:rFonts w:ascii="XO Thames" w:hAnsi="XO Thames" w:eastAsia="NSimSun" w:cs="Arial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Caption1">
    <w:name w:val="caption"/>
    <w:basedOn w:val="Normal"/>
    <w:link w:val="Style_28_ch"/>
    <w:qFormat/>
    <w:pPr>
      <w:spacing w:before="120" w:after="120"/>
    </w:pPr>
    <w:rPr>
      <w:i/>
      <w:sz w:val="24"/>
    </w:rPr>
  </w:style>
  <w:style w:type="paragraph" w:styleId="ConsPlusNormal1">
    <w:name w:val="ConsPlusNormal"/>
    <w:link w:val="Style_5_ch"/>
    <w:qFormat/>
    <w:pPr>
      <w:widowControl w:val="false"/>
      <w:bidi w:val="0"/>
      <w:spacing w:lineRule="auto" w:line="240" w:before="0" w:after="0"/>
      <w:ind w:left="0" w:right="0" w:firstLine="720"/>
      <w:jc w:val="left"/>
    </w:pPr>
    <w:rPr>
      <w:rFonts w:ascii="Arial" w:hAnsi="Arial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ConsPlusNonformat1">
    <w:name w:val="ConsPlusNonformat"/>
    <w:link w:val="Style_2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Courier New" w:hAnsi="Courier New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Style18">
    <w:name w:val="Title"/>
    <w:next w:val="Normal"/>
    <w:link w:val="Style_29_ch"/>
    <w:uiPriority w:val="10"/>
    <w:qFormat/>
    <w:pPr>
      <w:widowControl/>
      <w:bidi w:val="0"/>
      <w:spacing w:lineRule="auto" w:line="240" w:before="567" w:after="567"/>
      <w:ind w:left="0" w:right="0" w:hanging="0"/>
      <w:jc w:val="center"/>
    </w:pPr>
    <w:rPr>
      <w:rFonts w:ascii="XO Thames" w:hAnsi="XO Thames" w:eastAsia="NSimSun" w:cs="Arial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ConsPlusCell1">
    <w:name w:val="ConsPlusCell"/>
    <w:link w:val="Style_4_ch"/>
    <w:qFormat/>
    <w:pPr>
      <w:widowControl/>
      <w:bidi w:val="0"/>
      <w:spacing w:lineRule="auto" w:line="240" w:before="0" w:after="0"/>
      <w:ind w:left="0" w:right="0" w:hanging="0"/>
      <w:jc w:val="left"/>
    </w:pPr>
    <w:rPr>
      <w:rFonts w:ascii="Arial" w:hAnsi="Arial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Style19">
    <w:name w:val="Header"/>
    <w:basedOn w:val="Normal"/>
    <w:link w:val="Style_1_ch"/>
    <w:pPr>
      <w:tabs>
        <w:tab w:val="clear" w:pos="709"/>
        <w:tab w:val="center" w:pos="7285" w:leader="none"/>
        <w:tab w:val="right" w:pos="14570" w:leader="none"/>
      </w:tabs>
    </w:pPr>
    <w:rPr/>
  </w:style>
  <w:style w:type="paragraph" w:styleId="Style20">
    <w:name w:val="Содержимое врезки"/>
    <w:basedOn w:val="Normal"/>
    <w:qFormat/>
    <w:pPr/>
    <w:rPr/>
  </w:style>
  <w:style w:type="table" w:default="1" w:styleId="Style_3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LibreOffice/6.2.3.2$Windows_x86 LibreOffice_project/aecc05fe267cc68dde00352a451aa867b3b546ac</Application>
  <Pages>7</Pages>
  <Words>1004</Words>
  <Characters>7913</Characters>
  <CharactersWithSpaces>9750</CharactersWithSpaces>
  <Paragraphs>233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2023-12-20T09:46:49Z</cp:lastPrinted>
  <dcterms:modified xsi:type="dcterms:W3CDTF">2023-12-20T09:46:10Z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0</vt:bool>
  </property>
</Properties>
</file>